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D5F63">
      <w:pPr>
        <w:spacing w:after="0" w:line="240" w:lineRule="auto"/>
        <w:jc w:val="center"/>
        <w:rPr>
          <w:rFonts w:ascii="Times New Roman" w:hAnsi="Times New Roman" w:eastAsia="Times New Roman" w:cs="Times New Roman"/>
          <w:color w:val="auto"/>
          <w:sz w:val="24"/>
          <w:szCs w:val="24"/>
          <w:lang w:eastAsia="ru-RU"/>
        </w:rPr>
      </w:pPr>
      <w:bookmarkStart w:id="2" w:name="_GoBack"/>
      <w:r>
        <w:rPr>
          <w:rFonts w:ascii="Times New Roman" w:hAnsi="Times New Roman" w:eastAsia="Times New Roman" w:cs="Times New Roman"/>
          <w:color w:val="auto"/>
          <w:sz w:val="24"/>
          <w:szCs w:val="24"/>
          <w:lang w:eastAsia="ru-RU"/>
        </w:rPr>
        <w:drawing>
          <wp:anchor distT="0" distB="0" distL="114300" distR="114300" simplePos="0" relativeHeight="251659264" behindDoc="0" locked="0" layoutInCell="1" allowOverlap="1">
            <wp:simplePos x="0" y="0"/>
            <wp:positionH relativeFrom="margin">
              <wp:posOffset>-565150</wp:posOffset>
            </wp:positionH>
            <wp:positionV relativeFrom="margin">
              <wp:posOffset>-24130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a:ln>
                      <a:noFill/>
                    </a:ln>
                  </pic:spPr>
                </pic:pic>
              </a:graphicData>
            </a:graphic>
          </wp:anchor>
        </w:drawing>
      </w: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5E680C7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1FE23E09">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1FFECEDB">
      <w:pPr>
        <w:spacing w:after="0" w:line="240" w:lineRule="auto"/>
        <w:rPr>
          <w:rFonts w:ascii="Times New Roman" w:hAnsi="Times New Roman" w:eastAsia="Calibri" w:cs="Times New Roman"/>
          <w:color w:val="auto"/>
          <w:sz w:val="20"/>
          <w:szCs w:val="20"/>
          <w:lang w:eastAsia="ru-RU"/>
        </w:rPr>
      </w:pPr>
      <w:r>
        <w:rPr>
          <w:color w:val="auto"/>
          <w:lang w:eastAsia="ru-RU"/>
        </w:rPr>
        <w:pict>
          <v:line id="Прямая соединительная линия 1" o:spid="_x0000_s1031" o:spt="20" style="position:absolute;left:0pt;flip:y;margin-top:8.3pt;height:2.15pt;width:475.65pt;mso-position-horizontal:left;mso-position-horizontal-relative:margin;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KKupJ2QCAAB4BAAADgAAAAAAAAAAAAAAAAAuAgAAZHJzL2Uy&#10;b0RvYy54bWxQSwECLQAUAAYACAAAACEA7laAPNwAAAAGAQAADwAAAAAAAAAAAAAAAAC+BAAAZHJz&#10;L2Rvd25yZXYueG1sUEsFBgAAAAAEAAQA8wAAAMcFAAAAAA==&#10;">
            <v:path arrowok="t"/>
            <v:fill focussize="0,0"/>
            <v:stroke weight="4.5pt" linestyle="thickThin"/>
            <v:imagedata o:title=""/>
            <o:lock v:ext="edit"/>
          </v:line>
        </w:pict>
      </w:r>
    </w:p>
    <w:p w14:paraId="106A3CC7">
      <w:pPr>
        <w:spacing w:after="0" w:line="240" w:lineRule="auto"/>
        <w:jc w:val="center"/>
        <w:rPr>
          <w:rFonts w:ascii="Times New Roman" w:hAnsi="Times New Roman" w:eastAsia="Calibri" w:cs="Times New Roman"/>
          <w:b/>
          <w:bCs/>
          <w:caps/>
          <w:color w:val="auto"/>
          <w:sz w:val="20"/>
          <w:szCs w:val="20"/>
          <w:lang w:eastAsia="ru-RU"/>
        </w:rPr>
      </w:pPr>
    </w:p>
    <w:p w14:paraId="7AB4861E">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КАФЕДРА ЮРИСПРУДЕНЦИИ</w:t>
      </w:r>
    </w:p>
    <w:p w14:paraId="54F7F4D4">
      <w:pPr>
        <w:spacing w:after="0" w:line="240" w:lineRule="auto"/>
        <w:jc w:val="both"/>
        <w:rPr>
          <w:rFonts w:ascii="Times New Roman" w:hAnsi="Times New Roman" w:eastAsia="Times New Roman" w:cs="Times New Roman"/>
          <w:color w:val="auto"/>
          <w:sz w:val="20"/>
          <w:szCs w:val="20"/>
          <w:lang w:eastAsia="ru-RU"/>
        </w:rPr>
      </w:pPr>
    </w:p>
    <w:p w14:paraId="2813F98B">
      <w:pPr>
        <w:spacing w:after="0" w:line="240" w:lineRule="auto"/>
        <w:jc w:val="right"/>
        <w:rPr>
          <w:rFonts w:ascii="Times New Roman" w:hAnsi="Times New Roman" w:eastAsia="Times New Roman" w:cs="Times New Roman"/>
          <w:color w:val="auto"/>
          <w:sz w:val="20"/>
          <w:szCs w:val="20"/>
          <w:lang w:eastAsia="ru-RU"/>
        </w:rPr>
      </w:pPr>
    </w:p>
    <w:p w14:paraId="36BC5E36">
      <w:pPr>
        <w:spacing w:after="0" w:line="240" w:lineRule="auto"/>
        <w:jc w:val="both"/>
        <w:rPr>
          <w:rFonts w:ascii="Times New Roman" w:hAnsi="Times New Roman" w:eastAsia="Times New Roman" w:cs="Times New Roman"/>
          <w:color w:val="auto"/>
          <w:sz w:val="18"/>
          <w:szCs w:val="18"/>
          <w:lang w:eastAsia="ru-RU"/>
        </w:rPr>
      </w:pPr>
    </w:p>
    <w:p w14:paraId="647293CB">
      <w:pPr>
        <w:spacing w:after="0" w:line="240" w:lineRule="auto"/>
        <w:jc w:val="both"/>
        <w:rPr>
          <w:rFonts w:ascii="Times New Roman" w:hAnsi="Times New Roman" w:eastAsia="Times New Roman" w:cs="Times New Roman"/>
          <w:color w:val="auto"/>
          <w:sz w:val="20"/>
          <w:szCs w:val="20"/>
          <w:lang w:eastAsia="ru-RU"/>
        </w:rPr>
      </w:pPr>
      <w:r>
        <w:rPr>
          <w:color w:val="auto"/>
          <w:lang w:eastAsia="ru-RU"/>
        </w:rPr>
        <w:drawing>
          <wp:inline distT="0" distB="0" distL="0" distR="0">
            <wp:extent cx="5940425" cy="23793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pic:cNvPicPr>
                  </pic:nvPicPr>
                  <pic:blipFill>
                    <a:blip r:embed="rId8"/>
                    <a:stretch>
                      <a:fillRect/>
                    </a:stretch>
                  </pic:blipFill>
                  <pic:spPr>
                    <a:xfrm>
                      <a:off x="0" y="0"/>
                      <a:ext cx="5940425" cy="2379345"/>
                    </a:xfrm>
                    <a:prstGeom prst="rect">
                      <a:avLst/>
                    </a:prstGeom>
                  </pic:spPr>
                </pic:pic>
              </a:graphicData>
            </a:graphic>
          </wp:inline>
        </w:drawing>
      </w:r>
    </w:p>
    <w:p w14:paraId="2FE85FFF">
      <w:pPr>
        <w:spacing w:after="0" w:line="240" w:lineRule="auto"/>
        <w:jc w:val="both"/>
        <w:rPr>
          <w:rFonts w:ascii="Times New Roman" w:hAnsi="Times New Roman" w:eastAsia="Times New Roman" w:cs="Times New Roman"/>
          <w:color w:val="auto"/>
          <w:lang w:eastAsia="ru-RU"/>
        </w:rPr>
      </w:pPr>
    </w:p>
    <w:p w14:paraId="2A791235">
      <w:pPr>
        <w:spacing w:after="0" w:line="240" w:lineRule="auto"/>
        <w:jc w:val="both"/>
        <w:rPr>
          <w:rFonts w:ascii="Times New Roman" w:hAnsi="Times New Roman" w:eastAsia="Times New Roman" w:cs="Times New Roman"/>
          <w:color w:val="auto"/>
          <w:lang w:eastAsia="ru-RU"/>
        </w:rPr>
      </w:pPr>
    </w:p>
    <w:p w14:paraId="333D29A7">
      <w:pPr>
        <w:spacing w:after="0" w:line="240" w:lineRule="auto"/>
        <w:jc w:val="both"/>
        <w:rPr>
          <w:rFonts w:ascii="Times New Roman" w:hAnsi="Times New Roman" w:eastAsia="Times New Roman" w:cs="Times New Roman"/>
          <w:color w:val="auto"/>
          <w:lang w:eastAsia="ru-RU"/>
        </w:rPr>
      </w:pPr>
    </w:p>
    <w:p w14:paraId="2DE9D351">
      <w:pPr>
        <w:spacing w:after="0" w:line="240" w:lineRule="auto"/>
        <w:jc w:val="both"/>
        <w:rPr>
          <w:rFonts w:ascii="Times New Roman" w:hAnsi="Times New Roman" w:eastAsia="Times New Roman" w:cs="Times New Roman"/>
          <w:color w:val="auto"/>
          <w:lang w:eastAsia="ru-RU"/>
        </w:rPr>
      </w:pPr>
    </w:p>
    <w:p w14:paraId="3B33A63B">
      <w:pPr>
        <w:tabs>
          <w:tab w:val="left" w:pos="4404"/>
        </w:tabs>
        <w:spacing w:after="0" w:line="240" w:lineRule="auto"/>
        <w:jc w:val="center"/>
        <w:rPr>
          <w:rFonts w:ascii="Times New Roman" w:hAnsi="Times New Roman" w:eastAsia="Times New Roman" w:cs="Times New Roman"/>
          <w:b/>
          <w:color w:val="auto"/>
          <w:lang w:eastAsia="ru-RU"/>
        </w:rPr>
      </w:pPr>
    </w:p>
    <w:p w14:paraId="5BE72DDB">
      <w:pPr>
        <w:tabs>
          <w:tab w:val="left" w:pos="4404"/>
        </w:tabs>
        <w:spacing w:after="0" w:line="240" w:lineRule="auto"/>
        <w:jc w:val="center"/>
        <w:rPr>
          <w:rFonts w:ascii="Times New Roman" w:hAnsi="Times New Roman" w:eastAsia="Times New Roman" w:cs="Times New Roman"/>
          <w:b/>
          <w:color w:val="auto"/>
          <w:lang w:eastAsia="ru-RU"/>
        </w:rPr>
      </w:pPr>
    </w:p>
    <w:p w14:paraId="5E34788F">
      <w:pPr>
        <w:tabs>
          <w:tab w:val="left" w:pos="4404"/>
        </w:tabs>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РАБОЧАЯ ПРОГРАММА УЧЕБНОЙ ДИСЦИПЛИНЫ</w:t>
      </w:r>
    </w:p>
    <w:p w14:paraId="17979E59">
      <w:pPr>
        <w:tabs>
          <w:tab w:val="left" w:pos="4404"/>
        </w:tabs>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«Защита прав потребителей»</w:t>
      </w:r>
    </w:p>
    <w:p w14:paraId="16955F16">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по направлению подготовки 38.03.02 «Менеджмент»</w:t>
      </w:r>
    </w:p>
    <w:p w14:paraId="267E40C4">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(уровень бакалавриата)</w:t>
      </w:r>
    </w:p>
    <w:p w14:paraId="4E72576E">
      <w:pPr>
        <w:spacing w:after="0" w:line="276" w:lineRule="auto"/>
        <w:jc w:val="center"/>
        <w:rPr>
          <w:rFonts w:ascii="Times New Roman" w:hAnsi="Times New Roman" w:cs="Times New Roman"/>
          <w:color w:val="auto"/>
          <w:sz w:val="26"/>
          <w:szCs w:val="26"/>
        </w:rPr>
      </w:pPr>
      <w:r>
        <w:rPr>
          <w:rFonts w:ascii="Times New Roman CYR" w:hAnsi="Times New Roman CYR" w:cs="Times New Roman CYR"/>
          <w:color w:val="auto"/>
          <w:sz w:val="26"/>
          <w:szCs w:val="26"/>
        </w:rPr>
        <w:t xml:space="preserve">направленность (профиль) </w:t>
      </w:r>
      <w:r>
        <w:rPr>
          <w:rFonts w:ascii="Times New Roman" w:hAnsi="Times New Roman" w:cs="Times New Roman"/>
          <w:color w:val="auto"/>
          <w:sz w:val="26"/>
          <w:szCs w:val="26"/>
        </w:rPr>
        <w:t>«</w:t>
      </w:r>
      <w:r>
        <w:rPr>
          <w:rFonts w:ascii="Times New Roman CYR" w:hAnsi="Times New Roman CYR" w:cs="Times New Roman CYR"/>
          <w:color w:val="auto"/>
          <w:sz w:val="26"/>
          <w:szCs w:val="26"/>
        </w:rPr>
        <w:t>Государственное и муниципальное управление</w:t>
      </w:r>
      <w:r>
        <w:rPr>
          <w:rFonts w:ascii="Times New Roman" w:hAnsi="Times New Roman" w:cs="Times New Roman"/>
          <w:color w:val="auto"/>
          <w:sz w:val="26"/>
          <w:szCs w:val="26"/>
        </w:rPr>
        <w:t xml:space="preserve">» </w:t>
      </w:r>
    </w:p>
    <w:p w14:paraId="321FFA5D">
      <w:pPr>
        <w:spacing w:after="0" w:line="276" w:lineRule="auto"/>
        <w:jc w:val="center"/>
        <w:rPr>
          <w:rFonts w:ascii="Times New Roman" w:hAnsi="Times New Roman" w:eastAsia="Times New Roman" w:cs="Times New Roman"/>
          <w:b/>
          <w:bCs/>
          <w:color w:val="auto"/>
          <w:sz w:val="26"/>
          <w:szCs w:val="26"/>
          <w:lang w:eastAsia="ru-RU"/>
        </w:rPr>
      </w:pPr>
      <w:r>
        <w:rPr>
          <w:rFonts w:ascii="Times New Roman CYR" w:hAnsi="Times New Roman CYR" w:cs="Times New Roman CYR"/>
          <w:b/>
          <w:bCs/>
          <w:color w:val="auto"/>
          <w:sz w:val="26"/>
          <w:szCs w:val="26"/>
        </w:rPr>
        <w:t>Форма подготовки (очная/очно-заочная)</w:t>
      </w:r>
    </w:p>
    <w:p w14:paraId="437499E3">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 ( дисциплина по выбору  части, формируемой участниками образовательных отношений)</w:t>
      </w:r>
    </w:p>
    <w:p w14:paraId="39E1640E">
      <w:pPr>
        <w:tabs>
          <w:tab w:val="left" w:pos="4404"/>
        </w:tabs>
        <w:spacing w:after="0" w:line="240" w:lineRule="auto"/>
        <w:rPr>
          <w:rFonts w:ascii="Times New Roman" w:hAnsi="Times New Roman" w:eastAsia="Times New Roman" w:cs="Times New Roman"/>
          <w:color w:val="auto"/>
          <w:sz w:val="26"/>
          <w:szCs w:val="26"/>
          <w:lang w:eastAsia="ru-RU"/>
        </w:rPr>
      </w:pPr>
    </w:p>
    <w:p w14:paraId="339D6D88">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17EF92DB">
      <w:pPr>
        <w:spacing w:after="0" w:line="240" w:lineRule="auto"/>
        <w:jc w:val="both"/>
        <w:rPr>
          <w:rFonts w:ascii="Times New Roman" w:hAnsi="Times New Roman" w:eastAsia="Times New Roman" w:cs="Times New Roman"/>
          <w:color w:val="auto"/>
          <w:sz w:val="20"/>
          <w:szCs w:val="20"/>
          <w:lang w:eastAsia="ru-RU"/>
        </w:rPr>
      </w:pPr>
    </w:p>
    <w:p w14:paraId="0106400D">
      <w:pPr>
        <w:tabs>
          <w:tab w:val="left" w:pos="4404"/>
        </w:tabs>
        <w:spacing w:after="0" w:line="240" w:lineRule="auto"/>
        <w:rPr>
          <w:rFonts w:ascii="Times New Roman" w:hAnsi="Times New Roman" w:eastAsia="Times New Roman" w:cs="Times New Roman"/>
          <w:color w:val="auto"/>
          <w:sz w:val="24"/>
          <w:szCs w:val="24"/>
          <w:lang w:eastAsia="ru-RU"/>
        </w:rPr>
      </w:pPr>
    </w:p>
    <w:p w14:paraId="508DBCF6">
      <w:pPr>
        <w:tabs>
          <w:tab w:val="left" w:pos="4404"/>
        </w:tabs>
        <w:spacing w:after="0" w:line="240" w:lineRule="auto"/>
        <w:rPr>
          <w:rFonts w:ascii="Times New Roman" w:hAnsi="Times New Roman" w:eastAsia="Times New Roman" w:cs="Times New Roman"/>
          <w:color w:val="auto"/>
          <w:sz w:val="24"/>
          <w:szCs w:val="24"/>
          <w:lang w:eastAsia="ru-RU"/>
        </w:rPr>
      </w:pPr>
    </w:p>
    <w:p w14:paraId="6E9124F0">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1A3C37FC">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3D41D86E">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6872AB87">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40380902">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0C3367EB">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7730D4D7">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Петропавловск-Камчатский</w:t>
      </w:r>
    </w:p>
    <w:p w14:paraId="163C48AA">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2025</w:t>
      </w:r>
    </w:p>
    <w:p w14:paraId="5863DDDB">
      <w:pPr>
        <w:spacing w:after="0" w:line="240" w:lineRule="auto"/>
        <w:jc w:val="center"/>
        <w:rPr>
          <w:rFonts w:ascii="Times New Roman" w:hAnsi="Times New Roman" w:eastAsia="Times New Roman" w:cs="Times New Roman"/>
          <w:color w:val="auto"/>
          <w:sz w:val="24"/>
          <w:szCs w:val="24"/>
          <w:lang w:eastAsia="ru-RU"/>
        </w:rPr>
      </w:pPr>
    </w:p>
    <w:p w14:paraId="728C02E1">
      <w:pPr>
        <w:spacing w:after="0" w:line="240" w:lineRule="auto"/>
        <w:jc w:val="center"/>
        <w:rPr>
          <w:rFonts w:ascii="Times New Roman" w:hAnsi="Times New Roman" w:eastAsia="Times New Roman" w:cs="Times New Roman"/>
          <w:color w:val="auto"/>
          <w:sz w:val="24"/>
          <w:szCs w:val="24"/>
          <w:lang w:eastAsia="ru-RU"/>
        </w:rPr>
      </w:pPr>
    </w:p>
    <w:p w14:paraId="57CB0962">
      <w:pPr>
        <w:spacing w:after="0" w:line="240" w:lineRule="auto"/>
        <w:jc w:val="center"/>
        <w:rPr>
          <w:rFonts w:ascii="Times New Roman" w:hAnsi="Times New Roman" w:eastAsia="Times New Roman" w:cs="Times New Roman"/>
          <w:color w:val="auto"/>
          <w:sz w:val="24"/>
          <w:szCs w:val="24"/>
          <w:lang w:eastAsia="ru-RU"/>
        </w:rPr>
      </w:pPr>
    </w:p>
    <w:p w14:paraId="093ED18B">
      <w:pPr>
        <w:spacing w:line="240" w:lineRule="auto"/>
        <w:ind w:firstLine="720"/>
        <w:jc w:val="both"/>
        <w:rPr>
          <w:rFonts w:ascii="Times New Roman" w:hAnsi="Times New Roman" w:eastAsia="MS Mincho" w:cs="Times New Roman"/>
          <w:color w:val="auto"/>
          <w:sz w:val="24"/>
          <w:szCs w:val="24"/>
        </w:rPr>
      </w:pPr>
      <w:r>
        <w:rPr>
          <w:rFonts w:ascii="Times New Roman" w:hAnsi="Times New Roman" w:eastAsia="Times New Roman" w:cs="Times New Roman"/>
          <w:color w:val="auto"/>
          <w:sz w:val="26"/>
          <w:szCs w:val="26"/>
          <w:lang w:eastAsia="ru-RU"/>
        </w:rPr>
        <w:t xml:space="preserve">Рабочая программа по дисциплине «Защита прав потребителей» </w:t>
      </w:r>
      <w:r>
        <w:rPr>
          <w:rFonts w:ascii="Times New Roman" w:hAnsi="Times New Roman" w:cs="Times New Roman"/>
          <w:color w:val="auto"/>
          <w:sz w:val="24"/>
          <w:szCs w:val="24"/>
        </w:rPr>
        <w:t xml:space="preserve">разработана </w:t>
      </w:r>
      <w:r>
        <w:rPr>
          <w:rFonts w:ascii="Times New Roman" w:hAnsi="Times New Roman" w:eastAsia="MS Mincho" w:cs="Times New Roman"/>
          <w:color w:val="auto"/>
          <w:sz w:val="24"/>
          <w:szCs w:val="24"/>
        </w:rPr>
        <w:t>в соответствии с Федеральным государственным образовательным стандартом высшего образования</w:t>
      </w:r>
      <w:r>
        <w:rPr>
          <w:rFonts w:ascii="Times New Roman" w:hAnsi="Times New Roman" w:cs="Times New Roman"/>
          <w:color w:val="auto"/>
          <w:sz w:val="24"/>
          <w:szCs w:val="24"/>
        </w:rPr>
        <w:t xml:space="preserve"> по направлению подготовки 38.03.02 Менеджмент</w:t>
      </w:r>
      <w:r>
        <w:rPr>
          <w:rFonts w:ascii="Times New Roman" w:hAnsi="Times New Roman" w:eastAsia="MS Mincho" w:cs="Times New Roman"/>
          <w:color w:val="auto"/>
          <w:sz w:val="24"/>
          <w:szCs w:val="24"/>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7883667F">
      <w:pPr>
        <w:tabs>
          <w:tab w:val="left" w:pos="720"/>
        </w:tabs>
        <w:spacing w:after="0" w:line="240" w:lineRule="auto"/>
        <w:ind w:firstLine="709"/>
        <w:jc w:val="both"/>
        <w:rPr>
          <w:rFonts w:ascii="Times New Roman" w:hAnsi="Times New Roman" w:eastAsia="Calibri" w:cs="Times New Roman"/>
          <w:color w:val="auto"/>
          <w:sz w:val="26"/>
          <w:szCs w:val="26"/>
          <w:lang w:eastAsia="ru-RU"/>
        </w:rPr>
      </w:pPr>
    </w:p>
    <w:p w14:paraId="64515664">
      <w:pPr>
        <w:suppressAutoHyphens/>
        <w:spacing w:after="0" w:line="240" w:lineRule="auto"/>
        <w:ind w:firstLine="708"/>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Составитель</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color w:val="auto"/>
          <w:sz w:val="26"/>
          <w:szCs w:val="26"/>
          <w:lang w:eastAsia="ru-RU"/>
        </w:rPr>
        <w:t xml:space="preserve">преподаватель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
    <w:p w14:paraId="049CE512">
      <w:pPr>
        <w:spacing w:after="0" w:line="240" w:lineRule="auto"/>
        <w:jc w:val="both"/>
        <w:rPr>
          <w:rFonts w:ascii="Times New Roman" w:hAnsi="Times New Roman" w:eastAsia="Times New Roman" w:cs="Times New Roman"/>
          <w:color w:val="auto"/>
          <w:sz w:val="26"/>
          <w:szCs w:val="26"/>
          <w:lang w:eastAsia="ru-RU"/>
        </w:rPr>
      </w:pPr>
    </w:p>
    <w:p w14:paraId="2F0F7A90">
      <w:pPr>
        <w:spacing w:after="0" w:line="240" w:lineRule="auto"/>
        <w:jc w:val="both"/>
        <w:rPr>
          <w:rFonts w:ascii="Times New Roman" w:hAnsi="Times New Roman" w:eastAsia="Times New Roman" w:cs="Times New Roman"/>
          <w:color w:val="auto"/>
          <w:sz w:val="26"/>
          <w:szCs w:val="26"/>
          <w:lang w:eastAsia="ru-RU"/>
        </w:rPr>
      </w:pPr>
    </w:p>
    <w:p w14:paraId="3C8E9D98">
      <w:pPr>
        <w:spacing w:after="0" w:line="240" w:lineRule="auto"/>
        <w:jc w:val="both"/>
        <w:rPr>
          <w:rFonts w:ascii="Times New Roman" w:hAnsi="Times New Roman" w:eastAsia="Times New Roman" w:cs="Times New Roman"/>
          <w:color w:val="auto"/>
          <w:sz w:val="26"/>
          <w:szCs w:val="26"/>
          <w:lang w:eastAsia="ru-RU"/>
        </w:rPr>
      </w:pPr>
    </w:p>
    <w:p w14:paraId="72938549">
      <w:pPr>
        <w:spacing w:after="0" w:line="240" w:lineRule="auto"/>
        <w:jc w:val="both"/>
        <w:rPr>
          <w:rFonts w:ascii="Times New Roman" w:hAnsi="Times New Roman" w:eastAsia="Times New Roman" w:cs="Times New Roman"/>
          <w:color w:val="auto"/>
          <w:sz w:val="26"/>
          <w:szCs w:val="26"/>
          <w:lang w:eastAsia="ru-RU"/>
        </w:rPr>
      </w:pPr>
    </w:p>
    <w:p w14:paraId="7C50756D">
      <w:pPr>
        <w:spacing w:after="0" w:line="240" w:lineRule="auto"/>
        <w:jc w:val="both"/>
        <w:rPr>
          <w:rFonts w:ascii="Times New Roman" w:hAnsi="Times New Roman" w:eastAsia="Times New Roman" w:cs="Times New Roman"/>
          <w:color w:val="auto"/>
          <w:sz w:val="26"/>
          <w:szCs w:val="26"/>
          <w:lang w:eastAsia="ru-RU"/>
        </w:rPr>
      </w:pPr>
    </w:p>
    <w:p w14:paraId="768524F1">
      <w:pPr>
        <w:spacing w:after="0" w:line="240" w:lineRule="auto"/>
        <w:jc w:val="both"/>
        <w:rPr>
          <w:rFonts w:ascii="Times New Roman" w:hAnsi="Times New Roman" w:eastAsia="Times New Roman" w:cs="Times New Roman"/>
          <w:color w:val="auto"/>
          <w:sz w:val="26"/>
          <w:szCs w:val="26"/>
          <w:lang w:eastAsia="ru-RU"/>
        </w:rPr>
      </w:pPr>
    </w:p>
    <w:p w14:paraId="22DA0E26">
      <w:pPr>
        <w:spacing w:after="0" w:line="240" w:lineRule="auto"/>
        <w:jc w:val="both"/>
        <w:rPr>
          <w:rFonts w:ascii="Times New Roman" w:hAnsi="Times New Roman" w:eastAsia="Times New Roman" w:cs="Times New Roman"/>
          <w:color w:val="auto"/>
          <w:sz w:val="26"/>
          <w:szCs w:val="26"/>
          <w:lang w:eastAsia="ru-RU"/>
        </w:rPr>
      </w:pPr>
    </w:p>
    <w:p w14:paraId="6BA10164">
      <w:pPr>
        <w:spacing w:after="0" w:line="240" w:lineRule="auto"/>
        <w:jc w:val="both"/>
        <w:rPr>
          <w:rFonts w:ascii="Times New Roman" w:hAnsi="Times New Roman" w:eastAsia="Times New Roman" w:cs="Times New Roman"/>
          <w:color w:val="auto"/>
          <w:sz w:val="26"/>
          <w:szCs w:val="26"/>
          <w:lang w:eastAsia="ru-RU"/>
        </w:rPr>
      </w:pPr>
    </w:p>
    <w:p w14:paraId="0BCA78F0">
      <w:pPr>
        <w:spacing w:after="0" w:line="240" w:lineRule="auto"/>
        <w:jc w:val="both"/>
        <w:rPr>
          <w:rFonts w:ascii="Times New Roman" w:hAnsi="Times New Roman" w:eastAsia="Times New Roman" w:cs="Times New Roman"/>
          <w:color w:val="auto"/>
          <w:sz w:val="26"/>
          <w:szCs w:val="26"/>
          <w:lang w:eastAsia="ru-RU"/>
        </w:rPr>
      </w:pPr>
    </w:p>
    <w:p w14:paraId="796E3A27">
      <w:pPr>
        <w:spacing w:after="0" w:line="240" w:lineRule="auto"/>
        <w:jc w:val="both"/>
        <w:rPr>
          <w:rFonts w:ascii="Times New Roman" w:hAnsi="Times New Roman" w:eastAsia="Times New Roman" w:cs="Times New Roman"/>
          <w:color w:val="auto"/>
          <w:sz w:val="26"/>
          <w:szCs w:val="26"/>
          <w:lang w:eastAsia="ru-RU"/>
        </w:rPr>
      </w:pPr>
    </w:p>
    <w:p w14:paraId="2C6F4CA8">
      <w:pPr>
        <w:spacing w:after="0" w:line="240" w:lineRule="auto"/>
        <w:jc w:val="both"/>
        <w:rPr>
          <w:rFonts w:ascii="Times New Roman" w:hAnsi="Times New Roman" w:eastAsia="Times New Roman" w:cs="Times New Roman"/>
          <w:color w:val="auto"/>
          <w:sz w:val="26"/>
          <w:szCs w:val="26"/>
          <w:lang w:eastAsia="ru-RU"/>
        </w:rPr>
      </w:pPr>
    </w:p>
    <w:p w14:paraId="4707EA21">
      <w:pPr>
        <w:spacing w:after="0" w:line="240" w:lineRule="auto"/>
        <w:jc w:val="both"/>
        <w:rPr>
          <w:rFonts w:ascii="Times New Roman" w:hAnsi="Times New Roman" w:eastAsia="Times New Roman" w:cs="Times New Roman"/>
          <w:color w:val="auto"/>
          <w:sz w:val="26"/>
          <w:szCs w:val="26"/>
          <w:lang w:eastAsia="ru-RU"/>
        </w:rPr>
      </w:pPr>
    </w:p>
    <w:p w14:paraId="5E7B3DB9">
      <w:pPr>
        <w:spacing w:after="0" w:line="240" w:lineRule="auto"/>
        <w:jc w:val="both"/>
        <w:rPr>
          <w:rFonts w:ascii="Times New Roman" w:hAnsi="Times New Roman" w:eastAsia="Times New Roman" w:cs="Times New Roman"/>
          <w:color w:val="auto"/>
          <w:sz w:val="26"/>
          <w:szCs w:val="26"/>
          <w:lang w:eastAsia="ru-RU"/>
        </w:rPr>
      </w:pPr>
    </w:p>
    <w:p w14:paraId="6D224853">
      <w:pPr>
        <w:spacing w:after="0" w:line="240" w:lineRule="auto"/>
        <w:jc w:val="both"/>
        <w:rPr>
          <w:rFonts w:ascii="Times New Roman" w:hAnsi="Times New Roman" w:eastAsia="Times New Roman" w:cs="Times New Roman"/>
          <w:color w:val="auto"/>
          <w:sz w:val="26"/>
          <w:szCs w:val="26"/>
          <w:lang w:eastAsia="ru-RU"/>
        </w:rPr>
      </w:pPr>
    </w:p>
    <w:p w14:paraId="32D2A868">
      <w:pPr>
        <w:spacing w:after="0" w:line="240" w:lineRule="auto"/>
        <w:jc w:val="both"/>
        <w:rPr>
          <w:rFonts w:ascii="Times New Roman" w:hAnsi="Times New Roman" w:eastAsia="Times New Roman" w:cs="Times New Roman"/>
          <w:color w:val="auto"/>
          <w:sz w:val="26"/>
          <w:szCs w:val="26"/>
          <w:lang w:eastAsia="ru-RU"/>
        </w:rPr>
      </w:pPr>
    </w:p>
    <w:p w14:paraId="7DC90E84">
      <w:pPr>
        <w:spacing w:after="0" w:line="240" w:lineRule="auto"/>
        <w:jc w:val="both"/>
        <w:rPr>
          <w:rFonts w:ascii="Times New Roman" w:hAnsi="Times New Roman" w:eastAsia="Times New Roman" w:cs="Times New Roman"/>
          <w:color w:val="auto"/>
          <w:sz w:val="26"/>
          <w:szCs w:val="26"/>
          <w:lang w:eastAsia="ru-RU"/>
        </w:rPr>
      </w:pPr>
    </w:p>
    <w:p w14:paraId="217D2CA1">
      <w:pPr>
        <w:spacing w:after="0" w:line="240" w:lineRule="auto"/>
        <w:jc w:val="both"/>
        <w:rPr>
          <w:rFonts w:ascii="Times New Roman" w:hAnsi="Times New Roman" w:eastAsia="Times New Roman" w:cs="Times New Roman"/>
          <w:color w:val="auto"/>
          <w:sz w:val="26"/>
          <w:szCs w:val="26"/>
          <w:lang w:eastAsia="ru-RU"/>
        </w:rPr>
      </w:pPr>
    </w:p>
    <w:p w14:paraId="4B57EE9D">
      <w:pPr>
        <w:spacing w:after="0" w:line="240" w:lineRule="auto"/>
        <w:jc w:val="both"/>
        <w:rPr>
          <w:rFonts w:ascii="Times New Roman" w:hAnsi="Times New Roman" w:eastAsia="Times New Roman" w:cs="Times New Roman"/>
          <w:color w:val="auto"/>
          <w:sz w:val="26"/>
          <w:szCs w:val="26"/>
          <w:lang w:eastAsia="ru-RU"/>
        </w:rPr>
      </w:pPr>
    </w:p>
    <w:p w14:paraId="7195EEA7">
      <w:pPr>
        <w:spacing w:after="0" w:line="240" w:lineRule="auto"/>
        <w:jc w:val="both"/>
        <w:rPr>
          <w:rFonts w:ascii="Times New Roman" w:hAnsi="Times New Roman" w:eastAsia="Times New Roman" w:cs="Times New Roman"/>
          <w:color w:val="auto"/>
          <w:sz w:val="26"/>
          <w:szCs w:val="26"/>
          <w:lang w:eastAsia="ru-RU"/>
        </w:rPr>
      </w:pPr>
    </w:p>
    <w:p w14:paraId="031A2FFC">
      <w:pPr>
        <w:spacing w:after="0" w:line="240" w:lineRule="auto"/>
        <w:jc w:val="both"/>
        <w:rPr>
          <w:rFonts w:ascii="Times New Roman" w:hAnsi="Times New Roman" w:eastAsia="Times New Roman" w:cs="Times New Roman"/>
          <w:color w:val="auto"/>
          <w:sz w:val="26"/>
          <w:szCs w:val="26"/>
          <w:lang w:eastAsia="ru-RU"/>
        </w:rPr>
      </w:pPr>
    </w:p>
    <w:p w14:paraId="468F067D">
      <w:pPr>
        <w:spacing w:after="0" w:line="240" w:lineRule="auto"/>
        <w:jc w:val="both"/>
        <w:rPr>
          <w:rFonts w:ascii="Times New Roman" w:hAnsi="Times New Roman" w:eastAsia="Times New Roman" w:cs="Times New Roman"/>
          <w:color w:val="auto"/>
          <w:sz w:val="26"/>
          <w:szCs w:val="26"/>
          <w:lang w:eastAsia="ru-RU"/>
        </w:rPr>
      </w:pPr>
    </w:p>
    <w:p w14:paraId="2232739A">
      <w:pPr>
        <w:spacing w:after="0" w:line="240" w:lineRule="auto"/>
        <w:jc w:val="both"/>
        <w:rPr>
          <w:rFonts w:ascii="Times New Roman" w:hAnsi="Times New Roman" w:eastAsia="Times New Roman" w:cs="Times New Roman"/>
          <w:color w:val="auto"/>
          <w:sz w:val="26"/>
          <w:szCs w:val="26"/>
          <w:lang w:eastAsia="ru-RU"/>
        </w:rPr>
      </w:pPr>
    </w:p>
    <w:p w14:paraId="3C3F8950">
      <w:pPr>
        <w:spacing w:after="0" w:line="240" w:lineRule="auto"/>
        <w:jc w:val="both"/>
        <w:rPr>
          <w:rFonts w:ascii="Times New Roman" w:hAnsi="Times New Roman" w:eastAsia="Times New Roman" w:cs="Times New Roman"/>
          <w:color w:val="auto"/>
          <w:sz w:val="26"/>
          <w:szCs w:val="26"/>
          <w:lang w:eastAsia="ru-RU"/>
        </w:rPr>
      </w:pPr>
    </w:p>
    <w:p w14:paraId="2C0551E4">
      <w:pPr>
        <w:spacing w:after="0" w:line="240" w:lineRule="auto"/>
        <w:jc w:val="both"/>
        <w:rPr>
          <w:rFonts w:ascii="Times New Roman" w:hAnsi="Times New Roman" w:eastAsia="Times New Roman" w:cs="Times New Roman"/>
          <w:color w:val="auto"/>
          <w:sz w:val="26"/>
          <w:szCs w:val="26"/>
          <w:lang w:eastAsia="ru-RU"/>
        </w:rPr>
      </w:pPr>
    </w:p>
    <w:p w14:paraId="260CC2E7">
      <w:pPr>
        <w:spacing w:after="0" w:line="240" w:lineRule="auto"/>
        <w:jc w:val="both"/>
        <w:rPr>
          <w:rFonts w:ascii="Times New Roman" w:hAnsi="Times New Roman" w:eastAsia="Times New Roman" w:cs="Times New Roman"/>
          <w:color w:val="auto"/>
          <w:sz w:val="26"/>
          <w:szCs w:val="26"/>
          <w:lang w:eastAsia="ru-RU"/>
        </w:rPr>
      </w:pPr>
    </w:p>
    <w:p w14:paraId="66D24992">
      <w:pPr>
        <w:spacing w:after="0" w:line="240" w:lineRule="auto"/>
        <w:jc w:val="both"/>
        <w:rPr>
          <w:rFonts w:ascii="Times New Roman" w:hAnsi="Times New Roman" w:eastAsia="Times New Roman" w:cs="Times New Roman"/>
          <w:color w:val="auto"/>
          <w:sz w:val="26"/>
          <w:szCs w:val="26"/>
          <w:lang w:eastAsia="ru-RU"/>
        </w:rPr>
      </w:pPr>
    </w:p>
    <w:p w14:paraId="5C00C67A">
      <w:pPr>
        <w:spacing w:after="0" w:line="240" w:lineRule="auto"/>
        <w:jc w:val="both"/>
        <w:rPr>
          <w:rFonts w:ascii="Times New Roman" w:hAnsi="Times New Roman" w:eastAsia="Times New Roman" w:cs="Times New Roman"/>
          <w:color w:val="auto"/>
          <w:sz w:val="26"/>
          <w:szCs w:val="26"/>
          <w:lang w:eastAsia="ru-RU"/>
        </w:rPr>
      </w:pPr>
    </w:p>
    <w:p w14:paraId="6E569BFD">
      <w:pPr>
        <w:spacing w:after="0" w:line="240" w:lineRule="auto"/>
        <w:jc w:val="both"/>
        <w:rPr>
          <w:rFonts w:ascii="Times New Roman" w:hAnsi="Times New Roman" w:eastAsia="Times New Roman" w:cs="Times New Roman"/>
          <w:color w:val="auto"/>
          <w:sz w:val="26"/>
          <w:szCs w:val="26"/>
          <w:lang w:eastAsia="ru-RU"/>
        </w:rPr>
      </w:pPr>
    </w:p>
    <w:p w14:paraId="211064A1">
      <w:pPr>
        <w:spacing w:after="0" w:line="240" w:lineRule="auto"/>
        <w:jc w:val="both"/>
        <w:rPr>
          <w:rFonts w:ascii="Times New Roman" w:hAnsi="Times New Roman" w:eastAsia="Times New Roman" w:cs="Times New Roman"/>
          <w:color w:val="auto"/>
          <w:sz w:val="26"/>
          <w:szCs w:val="26"/>
          <w:lang w:eastAsia="ru-RU"/>
        </w:rPr>
      </w:pPr>
    </w:p>
    <w:p w14:paraId="50418D13">
      <w:pPr>
        <w:spacing w:after="0" w:line="240" w:lineRule="auto"/>
        <w:jc w:val="both"/>
        <w:rPr>
          <w:rFonts w:ascii="Times New Roman" w:hAnsi="Times New Roman" w:eastAsia="Times New Roman" w:cs="Times New Roman"/>
          <w:color w:val="auto"/>
          <w:sz w:val="26"/>
          <w:szCs w:val="26"/>
          <w:lang w:eastAsia="ru-RU"/>
        </w:rPr>
      </w:pPr>
    </w:p>
    <w:p w14:paraId="53FA8A27">
      <w:pPr>
        <w:spacing w:after="0" w:line="240" w:lineRule="auto"/>
        <w:jc w:val="both"/>
        <w:rPr>
          <w:rFonts w:ascii="Times New Roman" w:hAnsi="Times New Roman" w:eastAsia="Times New Roman" w:cs="Times New Roman"/>
          <w:color w:val="auto"/>
          <w:sz w:val="26"/>
          <w:szCs w:val="26"/>
          <w:lang w:eastAsia="ru-RU"/>
        </w:rPr>
      </w:pPr>
    </w:p>
    <w:p w14:paraId="01BBB637">
      <w:pPr>
        <w:spacing w:after="0" w:line="240" w:lineRule="auto"/>
        <w:jc w:val="both"/>
        <w:rPr>
          <w:rFonts w:ascii="Times New Roman" w:hAnsi="Times New Roman" w:eastAsia="Times New Roman" w:cs="Times New Roman"/>
          <w:color w:val="auto"/>
          <w:sz w:val="26"/>
          <w:szCs w:val="26"/>
          <w:lang w:eastAsia="ru-RU"/>
        </w:rPr>
      </w:pPr>
    </w:p>
    <w:p w14:paraId="4CFA3045">
      <w:pPr>
        <w:spacing w:after="0" w:line="240" w:lineRule="auto"/>
        <w:jc w:val="both"/>
        <w:rPr>
          <w:rFonts w:ascii="Times New Roman" w:hAnsi="Times New Roman" w:eastAsia="Times New Roman" w:cs="Times New Roman"/>
          <w:color w:val="auto"/>
          <w:sz w:val="26"/>
          <w:szCs w:val="26"/>
          <w:lang w:eastAsia="ru-RU"/>
        </w:rPr>
      </w:pPr>
    </w:p>
    <w:p w14:paraId="00ED04F6">
      <w:pPr>
        <w:spacing w:after="0" w:line="240" w:lineRule="auto"/>
        <w:jc w:val="both"/>
        <w:rPr>
          <w:rFonts w:ascii="Times New Roman" w:hAnsi="Times New Roman" w:eastAsia="Times New Roman" w:cs="Times New Roman"/>
          <w:color w:val="auto"/>
          <w:sz w:val="26"/>
          <w:szCs w:val="26"/>
          <w:lang w:eastAsia="ru-RU"/>
        </w:rPr>
      </w:pPr>
    </w:p>
    <w:p w14:paraId="22FD6F41">
      <w:pPr>
        <w:spacing w:after="0" w:line="240" w:lineRule="auto"/>
        <w:jc w:val="both"/>
        <w:rPr>
          <w:rFonts w:ascii="Times New Roman" w:hAnsi="Times New Roman" w:eastAsia="Times New Roman" w:cs="Times New Roman"/>
          <w:color w:val="auto"/>
          <w:sz w:val="26"/>
          <w:szCs w:val="26"/>
          <w:lang w:eastAsia="ru-RU"/>
        </w:rPr>
      </w:pPr>
    </w:p>
    <w:p w14:paraId="3AE897FB">
      <w:pPr>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СОДЕРЖАНИЕ</w:t>
      </w:r>
    </w:p>
    <w:p w14:paraId="622AA4B8">
      <w:pPr>
        <w:spacing w:after="0" w:line="240" w:lineRule="auto"/>
        <w:jc w:val="both"/>
        <w:rPr>
          <w:rFonts w:ascii="Times New Roman" w:hAnsi="Times New Roman" w:eastAsia="Times New Roman" w:cs="Times New Roman"/>
          <w:color w:val="auto"/>
          <w:sz w:val="26"/>
          <w:szCs w:val="26"/>
          <w:lang w:eastAsia="ru-RU"/>
        </w:rPr>
      </w:pPr>
    </w:p>
    <w:tbl>
      <w:tblPr>
        <w:tblStyle w:val="4"/>
        <w:tblW w:w="9629" w:type="dxa"/>
        <w:jc w:val="center"/>
        <w:tblLayout w:type="autofit"/>
        <w:tblCellMar>
          <w:top w:w="0" w:type="dxa"/>
          <w:left w:w="108" w:type="dxa"/>
          <w:bottom w:w="0" w:type="dxa"/>
          <w:right w:w="108" w:type="dxa"/>
        </w:tblCellMar>
      </w:tblPr>
      <w:tblGrid>
        <w:gridCol w:w="9629"/>
      </w:tblGrid>
      <w:tr w14:paraId="7D75A1F8">
        <w:tblPrEx>
          <w:tblCellMar>
            <w:top w:w="0" w:type="dxa"/>
            <w:left w:w="108" w:type="dxa"/>
            <w:bottom w:w="0" w:type="dxa"/>
            <w:right w:w="108" w:type="dxa"/>
          </w:tblCellMar>
        </w:tblPrEx>
        <w:trPr>
          <w:jc w:val="center"/>
        </w:trPr>
        <w:tc>
          <w:tcPr>
            <w:tcW w:w="9629" w:type="dxa"/>
            <w:shd w:val="clear" w:color="auto" w:fill="auto"/>
          </w:tcPr>
          <w:p w14:paraId="771F1069">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Организационно-методический раздел                                                                        4</w:t>
            </w:r>
          </w:p>
        </w:tc>
      </w:tr>
      <w:tr w14:paraId="5BC67DE6">
        <w:tblPrEx>
          <w:tblCellMar>
            <w:top w:w="0" w:type="dxa"/>
            <w:left w:w="108" w:type="dxa"/>
            <w:bottom w:w="0" w:type="dxa"/>
            <w:right w:w="108" w:type="dxa"/>
          </w:tblCellMar>
        </w:tblPrEx>
        <w:trPr>
          <w:jc w:val="center"/>
        </w:trPr>
        <w:tc>
          <w:tcPr>
            <w:tcW w:w="9629" w:type="dxa"/>
            <w:shd w:val="clear" w:color="auto" w:fill="auto"/>
          </w:tcPr>
          <w:p w14:paraId="4E3CE03B">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Распределение часов дисциплины по формам и видам работ                                   7</w:t>
            </w:r>
          </w:p>
        </w:tc>
      </w:tr>
      <w:tr w14:paraId="7F190923">
        <w:tblPrEx>
          <w:tblCellMar>
            <w:top w:w="0" w:type="dxa"/>
            <w:left w:w="108" w:type="dxa"/>
            <w:bottom w:w="0" w:type="dxa"/>
            <w:right w:w="108" w:type="dxa"/>
          </w:tblCellMar>
        </w:tblPrEx>
        <w:trPr>
          <w:jc w:val="center"/>
        </w:trPr>
        <w:tc>
          <w:tcPr>
            <w:tcW w:w="9629" w:type="dxa"/>
            <w:shd w:val="clear" w:color="auto" w:fill="auto"/>
          </w:tcPr>
          <w:p w14:paraId="09D0AD02">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Структура и содержание теоретической части дисциплины                                   11</w:t>
            </w:r>
          </w:p>
        </w:tc>
      </w:tr>
      <w:tr w14:paraId="0ED60C79">
        <w:tblPrEx>
          <w:tblCellMar>
            <w:top w:w="0" w:type="dxa"/>
            <w:left w:w="108" w:type="dxa"/>
            <w:bottom w:w="0" w:type="dxa"/>
            <w:right w:w="108" w:type="dxa"/>
          </w:tblCellMar>
        </w:tblPrEx>
        <w:trPr>
          <w:jc w:val="center"/>
        </w:trPr>
        <w:tc>
          <w:tcPr>
            <w:tcW w:w="9629" w:type="dxa"/>
            <w:shd w:val="clear" w:color="auto" w:fill="auto"/>
          </w:tcPr>
          <w:p w14:paraId="7E631801">
            <w:pPr>
              <w:spacing w:after="0" w:line="240" w:lineRule="auto"/>
              <w:jc w:val="both"/>
              <w:rPr>
                <w:rFonts w:ascii="Times New Roman" w:hAnsi="Times New Roman" w:eastAsia="Calibri" w:cs="Times New Roman"/>
                <w:color w:val="auto"/>
                <w:sz w:val="26"/>
                <w:szCs w:val="26"/>
                <w:lang w:bidi="ru-RU"/>
              </w:rPr>
            </w:pPr>
            <w:r>
              <w:rPr>
                <w:rFonts w:ascii="Times New Roman" w:hAnsi="Times New Roman" w:eastAsia="Calibri" w:cs="Times New Roman"/>
                <w:color w:val="auto"/>
                <w:sz w:val="26"/>
                <w:szCs w:val="26"/>
                <w:lang w:bidi="ru-RU"/>
              </w:rPr>
              <w:t>4. Структура и содержание практической части дисциплины                                    14</w:t>
            </w:r>
          </w:p>
        </w:tc>
      </w:tr>
      <w:tr w14:paraId="1181DF70">
        <w:tblPrEx>
          <w:tblCellMar>
            <w:top w:w="0" w:type="dxa"/>
            <w:left w:w="108" w:type="dxa"/>
            <w:bottom w:w="0" w:type="dxa"/>
            <w:right w:w="108" w:type="dxa"/>
          </w:tblCellMar>
        </w:tblPrEx>
        <w:trPr>
          <w:jc w:val="center"/>
        </w:trPr>
        <w:tc>
          <w:tcPr>
            <w:tcW w:w="9629" w:type="dxa"/>
            <w:shd w:val="clear" w:color="auto" w:fill="auto"/>
          </w:tcPr>
          <w:p w14:paraId="770A60FF">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5. Методические указания по освоению дисциплины                                                 16</w:t>
            </w:r>
          </w:p>
        </w:tc>
      </w:tr>
      <w:tr w14:paraId="38B146A8">
        <w:tblPrEx>
          <w:tblCellMar>
            <w:top w:w="0" w:type="dxa"/>
            <w:left w:w="108" w:type="dxa"/>
            <w:bottom w:w="0" w:type="dxa"/>
            <w:right w:w="108" w:type="dxa"/>
          </w:tblCellMar>
        </w:tblPrEx>
        <w:trPr>
          <w:jc w:val="center"/>
        </w:trPr>
        <w:tc>
          <w:tcPr>
            <w:tcW w:w="9629" w:type="dxa"/>
            <w:shd w:val="clear" w:color="auto" w:fill="auto"/>
          </w:tcPr>
          <w:p w14:paraId="0FF4209B">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6. Учебно-методическое обеспечение самостоятельной работы обучающихся       21</w:t>
            </w:r>
          </w:p>
        </w:tc>
      </w:tr>
      <w:tr w14:paraId="1D097E15">
        <w:tblPrEx>
          <w:tblCellMar>
            <w:top w:w="0" w:type="dxa"/>
            <w:left w:w="108" w:type="dxa"/>
            <w:bottom w:w="0" w:type="dxa"/>
            <w:right w:w="108" w:type="dxa"/>
          </w:tblCellMar>
        </w:tblPrEx>
        <w:trPr>
          <w:jc w:val="center"/>
        </w:trPr>
        <w:tc>
          <w:tcPr>
            <w:tcW w:w="9629" w:type="dxa"/>
            <w:shd w:val="clear" w:color="auto" w:fill="auto"/>
          </w:tcPr>
          <w:p w14:paraId="5FA587E4">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7. Перечень информационных технологий и программного обеспечения                31</w:t>
            </w:r>
          </w:p>
        </w:tc>
      </w:tr>
      <w:tr w14:paraId="2849F6F5">
        <w:tblPrEx>
          <w:tblCellMar>
            <w:top w:w="0" w:type="dxa"/>
            <w:left w:w="108" w:type="dxa"/>
            <w:bottom w:w="0" w:type="dxa"/>
            <w:right w:w="108" w:type="dxa"/>
          </w:tblCellMar>
        </w:tblPrEx>
        <w:trPr>
          <w:jc w:val="center"/>
        </w:trPr>
        <w:tc>
          <w:tcPr>
            <w:tcW w:w="9629" w:type="dxa"/>
            <w:shd w:val="clear" w:color="auto" w:fill="auto"/>
          </w:tcPr>
          <w:p w14:paraId="55AF2097">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8. Материально-техническое обеспечение дисциплины                                             32</w:t>
            </w:r>
          </w:p>
        </w:tc>
      </w:tr>
      <w:tr w14:paraId="12958E5C">
        <w:tblPrEx>
          <w:tblCellMar>
            <w:top w:w="0" w:type="dxa"/>
            <w:left w:w="108" w:type="dxa"/>
            <w:bottom w:w="0" w:type="dxa"/>
            <w:right w:w="108" w:type="dxa"/>
          </w:tblCellMar>
        </w:tblPrEx>
        <w:trPr>
          <w:jc w:val="center"/>
        </w:trPr>
        <w:tc>
          <w:tcPr>
            <w:tcW w:w="9629" w:type="dxa"/>
            <w:shd w:val="clear" w:color="auto" w:fill="auto"/>
          </w:tcPr>
          <w:p w14:paraId="7FEA968E">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9. </w:t>
            </w:r>
            <w:r>
              <w:rPr>
                <w:rFonts w:ascii="Times New Roman" w:hAnsi="Times New Roman" w:eastAsia="Calibri" w:cs="Times New Roman"/>
                <w:color w:val="auto"/>
                <w:sz w:val="26"/>
                <w:szCs w:val="26"/>
                <w:lang w:eastAsia="ru-RU"/>
              </w:rPr>
              <w:t xml:space="preserve">Библиографический список                                                                                        </w:t>
            </w:r>
            <w:r>
              <w:rPr>
                <w:rFonts w:ascii="Times New Roman" w:hAnsi="Times New Roman" w:eastAsia="Calibri" w:cs="Times New Roman"/>
                <w:color w:val="auto"/>
                <w:sz w:val="26"/>
                <w:szCs w:val="26"/>
              </w:rPr>
              <w:t>33</w:t>
            </w:r>
          </w:p>
        </w:tc>
      </w:tr>
      <w:tr w14:paraId="1FAA5B69">
        <w:tblPrEx>
          <w:tblCellMar>
            <w:top w:w="0" w:type="dxa"/>
            <w:left w:w="108" w:type="dxa"/>
            <w:bottom w:w="0" w:type="dxa"/>
            <w:right w:w="108" w:type="dxa"/>
          </w:tblCellMar>
        </w:tblPrEx>
        <w:trPr>
          <w:jc w:val="center"/>
        </w:trPr>
        <w:tc>
          <w:tcPr>
            <w:tcW w:w="9629" w:type="dxa"/>
            <w:shd w:val="clear" w:color="auto" w:fill="auto"/>
          </w:tcPr>
          <w:p w14:paraId="7FD2B1C5">
            <w:pPr>
              <w:tabs>
                <w:tab w:val="left" w:pos="6494"/>
              </w:tabs>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10. Оценочные средства и материалы</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                                       36</w:t>
            </w:r>
          </w:p>
        </w:tc>
      </w:tr>
      <w:tr w14:paraId="40E0B825">
        <w:tblPrEx>
          <w:tblCellMar>
            <w:top w:w="0" w:type="dxa"/>
            <w:left w:w="108" w:type="dxa"/>
            <w:bottom w:w="0" w:type="dxa"/>
            <w:right w:w="108" w:type="dxa"/>
          </w:tblCellMar>
        </w:tblPrEx>
        <w:trPr>
          <w:jc w:val="center"/>
        </w:trPr>
        <w:tc>
          <w:tcPr>
            <w:tcW w:w="9629" w:type="dxa"/>
            <w:shd w:val="clear" w:color="auto" w:fill="auto"/>
          </w:tcPr>
          <w:p w14:paraId="1299CA2B">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10.1. Паспорт фонда оценочных средств                                                                     </w:t>
            </w:r>
            <w:r>
              <w:rPr>
                <w:rFonts w:ascii="Times New Roman" w:hAnsi="Times New Roman" w:eastAsia="Calibri" w:cs="Times New Roman"/>
                <w:color w:val="auto"/>
                <w:sz w:val="26"/>
                <w:szCs w:val="26"/>
              </w:rPr>
              <w:t>37</w:t>
            </w:r>
          </w:p>
          <w:p w14:paraId="19E55228">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10.2. План-график проведения контрольно-оценочных мероприятий                       </w:t>
            </w:r>
            <w:r>
              <w:rPr>
                <w:rFonts w:ascii="Times New Roman" w:hAnsi="Times New Roman" w:eastAsia="Calibri" w:cs="Times New Roman"/>
                <w:color w:val="auto"/>
                <w:sz w:val="26"/>
                <w:szCs w:val="26"/>
              </w:rPr>
              <w:t>37</w:t>
            </w:r>
          </w:p>
        </w:tc>
      </w:tr>
      <w:tr w14:paraId="7D87D6A4">
        <w:tblPrEx>
          <w:tblCellMar>
            <w:top w:w="0" w:type="dxa"/>
            <w:left w:w="108" w:type="dxa"/>
            <w:bottom w:w="0" w:type="dxa"/>
            <w:right w:w="108" w:type="dxa"/>
          </w:tblCellMar>
        </w:tblPrEx>
        <w:trPr>
          <w:jc w:val="center"/>
        </w:trPr>
        <w:tc>
          <w:tcPr>
            <w:tcW w:w="9629" w:type="dxa"/>
            <w:shd w:val="clear" w:color="auto" w:fill="auto"/>
          </w:tcPr>
          <w:p w14:paraId="5545AA51">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10.3. Контрольные вопросы, выносимые на зачет                                                      </w:t>
            </w:r>
            <w:r>
              <w:rPr>
                <w:rFonts w:ascii="Times New Roman" w:hAnsi="Times New Roman" w:eastAsia="Calibri" w:cs="Times New Roman"/>
                <w:color w:val="auto"/>
                <w:sz w:val="26"/>
                <w:szCs w:val="26"/>
              </w:rPr>
              <w:t>38</w:t>
            </w:r>
          </w:p>
        </w:tc>
      </w:tr>
      <w:tr w14:paraId="3AC5EA09">
        <w:tblPrEx>
          <w:tblCellMar>
            <w:top w:w="0" w:type="dxa"/>
            <w:left w:w="108" w:type="dxa"/>
            <w:bottom w:w="0" w:type="dxa"/>
            <w:right w:w="108" w:type="dxa"/>
          </w:tblCellMar>
        </w:tblPrEx>
        <w:trPr>
          <w:jc w:val="center"/>
        </w:trPr>
        <w:tc>
          <w:tcPr>
            <w:tcW w:w="9629" w:type="dxa"/>
            <w:shd w:val="clear" w:color="auto" w:fill="auto"/>
          </w:tcPr>
          <w:p w14:paraId="512D0C65">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10.4.Темы рефератов, докладов       </w:t>
            </w:r>
            <w:r>
              <w:rPr>
                <w:rFonts w:ascii="Times New Roman" w:hAnsi="Times New Roman" w:eastAsia="Calibri" w:cs="Times New Roman"/>
                <w:color w:val="auto"/>
                <w:sz w:val="26"/>
                <w:szCs w:val="26"/>
              </w:rPr>
              <w:t xml:space="preserve">                                                                             40</w:t>
            </w:r>
          </w:p>
        </w:tc>
      </w:tr>
      <w:tr w14:paraId="6ABD3BB7">
        <w:tblPrEx>
          <w:tblCellMar>
            <w:top w:w="0" w:type="dxa"/>
            <w:left w:w="108" w:type="dxa"/>
            <w:bottom w:w="0" w:type="dxa"/>
            <w:right w:w="108" w:type="dxa"/>
          </w:tblCellMar>
        </w:tblPrEx>
        <w:trPr>
          <w:jc w:val="center"/>
        </w:trPr>
        <w:tc>
          <w:tcPr>
            <w:tcW w:w="9629" w:type="dxa"/>
            <w:shd w:val="clear" w:color="auto" w:fill="auto"/>
          </w:tcPr>
          <w:p w14:paraId="3827DF0F">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10.5. Практические задания                                                                                          41</w:t>
            </w:r>
          </w:p>
          <w:p w14:paraId="313E179D">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10.6. Варианты контрольных работ                                                                           43</w:t>
            </w:r>
          </w:p>
          <w:p w14:paraId="7FCB93FD">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10.7. «Мозговой штурм»                                                                                               44</w:t>
            </w:r>
          </w:p>
          <w:p w14:paraId="2A22CD82">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10.8. Глоссарий                                                                                                               46</w:t>
            </w:r>
          </w:p>
          <w:p w14:paraId="5E757F0D">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 xml:space="preserve">10.9.Тест                                                                                                                         </w:t>
            </w:r>
            <w:r>
              <w:rPr>
                <w:rFonts w:ascii="Times New Roman" w:hAnsi="Times New Roman" w:eastAsia="Calibri" w:cs="Times New Roman"/>
                <w:color w:val="auto"/>
                <w:sz w:val="26"/>
                <w:szCs w:val="26"/>
              </w:rPr>
              <w:t>50</w:t>
            </w:r>
          </w:p>
          <w:p w14:paraId="000E2AC5">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10.10. Критерии оценки знаний                                                                                    68</w:t>
            </w:r>
          </w:p>
        </w:tc>
      </w:tr>
    </w:tbl>
    <w:p w14:paraId="7FF2ECBD">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Cs/>
          <w:color w:val="auto"/>
          <w:sz w:val="26"/>
          <w:szCs w:val="26"/>
          <w:lang w:eastAsia="ru-RU"/>
        </w:rPr>
        <w:t xml:space="preserve">11. Лист внесения изменений в рабочую программу учебной дисциплины           </w:t>
      </w:r>
      <w:r>
        <w:rPr>
          <w:rFonts w:ascii="Times New Roman" w:hAnsi="Times New Roman" w:eastAsia="Times New Roman" w:cs="Times New Roman"/>
          <w:color w:val="auto"/>
          <w:sz w:val="26"/>
          <w:szCs w:val="26"/>
          <w:lang w:eastAsia="ru-RU"/>
        </w:rPr>
        <w:t>73</w:t>
      </w:r>
    </w:p>
    <w:p w14:paraId="36F57F54">
      <w:pPr>
        <w:spacing w:after="0" w:line="240" w:lineRule="auto"/>
        <w:jc w:val="both"/>
        <w:rPr>
          <w:rFonts w:ascii="Times New Roman" w:hAnsi="Times New Roman" w:eastAsia="Times New Roman" w:cs="Times New Roman"/>
          <w:color w:val="auto"/>
          <w:sz w:val="26"/>
          <w:szCs w:val="26"/>
          <w:lang w:eastAsia="ru-RU"/>
        </w:rPr>
      </w:pPr>
    </w:p>
    <w:p w14:paraId="47CCE489">
      <w:pPr>
        <w:spacing w:after="0" w:line="240" w:lineRule="auto"/>
        <w:jc w:val="both"/>
        <w:rPr>
          <w:rFonts w:ascii="Times New Roman" w:hAnsi="Times New Roman" w:eastAsia="Times New Roman" w:cs="Times New Roman"/>
          <w:color w:val="auto"/>
          <w:sz w:val="26"/>
          <w:szCs w:val="26"/>
          <w:lang w:eastAsia="ru-RU"/>
        </w:rPr>
      </w:pPr>
    </w:p>
    <w:p w14:paraId="2C8090DE">
      <w:pPr>
        <w:spacing w:after="0" w:line="240" w:lineRule="auto"/>
        <w:jc w:val="both"/>
        <w:rPr>
          <w:rFonts w:ascii="Times New Roman" w:hAnsi="Times New Roman" w:eastAsia="Times New Roman" w:cs="Times New Roman"/>
          <w:color w:val="auto"/>
          <w:sz w:val="26"/>
          <w:szCs w:val="26"/>
          <w:lang w:eastAsia="ru-RU"/>
        </w:rPr>
      </w:pPr>
    </w:p>
    <w:p w14:paraId="1C44E30C">
      <w:pPr>
        <w:spacing w:after="0" w:line="240" w:lineRule="auto"/>
        <w:jc w:val="both"/>
        <w:rPr>
          <w:rFonts w:ascii="Times New Roman" w:hAnsi="Times New Roman" w:eastAsia="Times New Roman" w:cs="Times New Roman"/>
          <w:color w:val="auto"/>
          <w:sz w:val="26"/>
          <w:szCs w:val="26"/>
          <w:lang w:eastAsia="ru-RU"/>
        </w:rPr>
      </w:pPr>
    </w:p>
    <w:p w14:paraId="38385220">
      <w:pPr>
        <w:spacing w:after="0" w:line="240" w:lineRule="auto"/>
        <w:jc w:val="both"/>
        <w:rPr>
          <w:rFonts w:ascii="Times New Roman" w:hAnsi="Times New Roman" w:eastAsia="Times New Roman" w:cs="Times New Roman"/>
          <w:color w:val="auto"/>
          <w:sz w:val="26"/>
          <w:szCs w:val="26"/>
          <w:lang w:eastAsia="ru-RU"/>
        </w:rPr>
      </w:pPr>
    </w:p>
    <w:p w14:paraId="03B0EEA0">
      <w:pPr>
        <w:spacing w:after="0" w:line="240" w:lineRule="auto"/>
        <w:jc w:val="both"/>
        <w:rPr>
          <w:rFonts w:ascii="Times New Roman" w:hAnsi="Times New Roman" w:eastAsia="Times New Roman" w:cs="Times New Roman"/>
          <w:color w:val="auto"/>
          <w:sz w:val="26"/>
          <w:szCs w:val="26"/>
          <w:lang w:eastAsia="ru-RU"/>
        </w:rPr>
      </w:pPr>
    </w:p>
    <w:p w14:paraId="4E510CE7">
      <w:pPr>
        <w:tabs>
          <w:tab w:val="left" w:pos="2790"/>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p>
    <w:p w14:paraId="382BDF2C">
      <w:pPr>
        <w:spacing w:after="0" w:line="240" w:lineRule="auto"/>
        <w:jc w:val="both"/>
        <w:rPr>
          <w:rFonts w:ascii="Times New Roman" w:hAnsi="Times New Roman" w:eastAsia="Times New Roman" w:cs="Times New Roman"/>
          <w:color w:val="auto"/>
          <w:sz w:val="26"/>
          <w:szCs w:val="26"/>
          <w:lang w:eastAsia="ru-RU"/>
        </w:rPr>
      </w:pPr>
    </w:p>
    <w:p w14:paraId="0C7DD47C">
      <w:pPr>
        <w:spacing w:after="0" w:line="240" w:lineRule="auto"/>
        <w:jc w:val="both"/>
        <w:rPr>
          <w:rFonts w:ascii="Times New Roman" w:hAnsi="Times New Roman" w:eastAsia="Times New Roman" w:cs="Times New Roman"/>
          <w:color w:val="auto"/>
          <w:sz w:val="26"/>
          <w:szCs w:val="26"/>
          <w:lang w:eastAsia="ru-RU"/>
        </w:rPr>
      </w:pPr>
    </w:p>
    <w:p w14:paraId="23282171">
      <w:pPr>
        <w:spacing w:after="0" w:line="240" w:lineRule="auto"/>
        <w:jc w:val="both"/>
        <w:rPr>
          <w:rFonts w:ascii="Times New Roman" w:hAnsi="Times New Roman" w:eastAsia="Times New Roman" w:cs="Times New Roman"/>
          <w:color w:val="auto"/>
          <w:sz w:val="26"/>
          <w:szCs w:val="26"/>
          <w:lang w:eastAsia="ru-RU"/>
        </w:rPr>
      </w:pPr>
    </w:p>
    <w:p w14:paraId="5D51335E">
      <w:pPr>
        <w:rPr>
          <w:color w:val="auto"/>
        </w:rPr>
      </w:pPr>
    </w:p>
    <w:p w14:paraId="548C1DAE">
      <w:pPr>
        <w:rPr>
          <w:color w:val="auto"/>
        </w:rPr>
      </w:pPr>
    </w:p>
    <w:p w14:paraId="6786A530">
      <w:pPr>
        <w:rPr>
          <w:color w:val="auto"/>
        </w:rPr>
      </w:pPr>
    </w:p>
    <w:p w14:paraId="37A5CB98">
      <w:pPr>
        <w:rPr>
          <w:color w:val="auto"/>
        </w:rPr>
      </w:pPr>
    </w:p>
    <w:p w14:paraId="4574DD82">
      <w:pPr>
        <w:rPr>
          <w:color w:val="auto"/>
        </w:rPr>
      </w:pPr>
    </w:p>
    <w:p w14:paraId="608DE434">
      <w:pPr>
        <w:rPr>
          <w:color w:val="auto"/>
        </w:rPr>
      </w:pPr>
    </w:p>
    <w:p w14:paraId="192AFBA8">
      <w:pPr>
        <w:rPr>
          <w:color w:val="auto"/>
        </w:rPr>
      </w:pPr>
    </w:p>
    <w:p w14:paraId="5842E463">
      <w:pPr>
        <w:rPr>
          <w:color w:val="auto"/>
        </w:rPr>
      </w:pPr>
    </w:p>
    <w:p w14:paraId="5943C786">
      <w:pPr>
        <w:rPr>
          <w:color w:val="auto"/>
        </w:rPr>
      </w:pPr>
    </w:p>
    <w:p w14:paraId="134EC22E">
      <w:pPr>
        <w:rPr>
          <w:color w:val="auto"/>
        </w:rPr>
      </w:pPr>
    </w:p>
    <w:p w14:paraId="5A4D1062">
      <w:pPr>
        <w:pStyle w:val="15"/>
        <w:keepNext/>
        <w:widowControl w:val="0"/>
        <w:numPr>
          <w:ilvl w:val="0"/>
          <w:numId w:val="1"/>
        </w:numPr>
        <w:spacing w:after="0" w:line="360" w:lineRule="auto"/>
        <w:jc w:val="center"/>
        <w:outlineLvl w:val="1"/>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ОРГАНИЗАЦИОННО-МЕТОДИЧЕСКИЙ РАЗДЕЛ</w:t>
      </w:r>
    </w:p>
    <w:p w14:paraId="00875890">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программа дисциплины </w:t>
      </w:r>
      <w:r>
        <w:rPr>
          <w:rFonts w:ascii="Times New Roman" w:hAnsi="Times New Roman" w:eastAsia="Calibri" w:cs="Times New Roman"/>
          <w:color w:val="auto"/>
          <w:sz w:val="26"/>
          <w:szCs w:val="26"/>
          <w:lang w:eastAsia="ru-RU"/>
        </w:rPr>
        <w:t>(далее – РП)</w:t>
      </w:r>
      <w:r>
        <w:rPr>
          <w:rFonts w:ascii="Times New Roman" w:hAnsi="Times New Roman" w:eastAsia="Times New Roman" w:cs="Times New Roman"/>
          <w:color w:val="auto"/>
          <w:sz w:val="26"/>
          <w:szCs w:val="26"/>
          <w:lang w:eastAsia="ru-RU"/>
        </w:rPr>
        <w:t xml:space="preserve"> «Защита прав потребителей» разработана для обучающихся по направлению 38.03.02 «Менеджмент» в соответствии с требованиями ФГОС ВО по данному направлению. </w:t>
      </w:r>
    </w:p>
    <w:p w14:paraId="451158BC">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Данная дисциплина относится к </w:t>
      </w:r>
      <w:r>
        <w:rPr>
          <w:rFonts w:ascii="Times New Roman" w:hAnsi="Times New Roman" w:eastAsia="Times New Roman" w:cs="Times New Roman"/>
          <w:bCs/>
          <w:color w:val="auto"/>
          <w:sz w:val="26"/>
          <w:szCs w:val="26"/>
          <w:lang w:eastAsia="ru-RU"/>
        </w:rPr>
        <w:t>дисциплинам по выбору, части, формируемой участниками образовательных отношений</w:t>
      </w:r>
      <w:r>
        <w:rPr>
          <w:rFonts w:ascii="Times New Roman" w:hAnsi="Times New Roman" w:eastAsia="Times New Roman" w:cs="Times New Roman"/>
          <w:color w:val="auto"/>
          <w:sz w:val="26"/>
          <w:szCs w:val="26"/>
          <w:lang w:eastAsia="ru-RU"/>
        </w:rPr>
        <w:t>.</w:t>
      </w:r>
    </w:p>
    <w:p w14:paraId="025EF59D">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Общая трудоемкость освоения дисциплины составляет 3 зач. ед. 108 ч. Учебным планом предусмотрены лекционные занятия (10 часа для очной формы обучения, 10 часов для очно-заочной формы обучения, 4 часа для заочной формы обучения), практические занятия (14 часов для очной формы обучения, 14 часов для очно-заочной формы обучения, 4 часа для заочной формы обучения), самостоятельная работа студента (84 часов для очной формы обучения, 84 часа для очно-заочной формы обучения, 100 часов для  заочной формы обучения). </w:t>
      </w:r>
    </w:p>
    <w:p w14:paraId="3CB2089D">
      <w:pPr>
        <w:rPr>
          <w:rFonts w:ascii="Calibri" w:hAnsi="Calibri" w:eastAsia="Calibri" w:cs="Times New Roman"/>
          <w:color w:val="auto"/>
          <w:sz w:val="26"/>
          <w:szCs w:val="26"/>
        </w:rPr>
      </w:pPr>
    </w:p>
    <w:p w14:paraId="286FC78D">
      <w:pPr>
        <w:spacing w:after="0" w:line="24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Цели и задачи изучения дисциплины</w:t>
      </w:r>
    </w:p>
    <w:p w14:paraId="5CD3B802">
      <w:pPr>
        <w:spacing w:after="0" w:line="240" w:lineRule="auto"/>
        <w:jc w:val="center"/>
        <w:rPr>
          <w:rFonts w:ascii="Times New Roman" w:hAnsi="Times New Roman" w:eastAsia="Times New Roman" w:cs="Times New Roman"/>
          <w:b/>
          <w:bCs/>
          <w:color w:val="auto"/>
          <w:sz w:val="26"/>
          <w:szCs w:val="26"/>
          <w:lang w:eastAsia="ru-RU"/>
        </w:rPr>
      </w:pPr>
    </w:p>
    <w:p w14:paraId="755B0D16">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Цель изучения курса - сформировать знания в области прав потре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бителей при покупке товаров, при выполнении работ или оказании услуг, добиться осознанного применения закона РФ «О защите прав потребителей», показать роль государства в регулировании отношений с участием потребителей.</w:t>
      </w:r>
    </w:p>
    <w:p w14:paraId="13419A57">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Задачи курса: ознакомить студентов с законодательством в области защиты прав потребителем; добиться прочного усвоения важнейших нормативных актов по защите прав потребителей; выработать у студентов навыки решения проблемных вопросов, возникающих в процессе общения с изготовителем, исполнителем, продавцом; составления процессуальных документов, обобщения юридической практики на основе четкого представления прав и обязанностей участников данных правоотношений.</w:t>
      </w:r>
    </w:p>
    <w:p w14:paraId="34C1671A">
      <w:pPr>
        <w:widowControl w:val="0"/>
        <w:tabs>
          <w:tab w:val="left" w:pos="720"/>
        </w:tabs>
        <w:snapToGrid w:val="0"/>
        <w:spacing w:after="0" w:line="276" w:lineRule="auto"/>
        <w:ind w:right="-150" w:firstLine="709"/>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 xml:space="preserve">В результате изучения данной дисциплины у студентов формируются следующие компетенции (элементы компетенций): </w:t>
      </w:r>
    </w:p>
    <w:p w14:paraId="777BC024">
      <w:pPr>
        <w:spacing w:after="0" w:line="240" w:lineRule="auto"/>
        <w:ind w:right="-150"/>
        <w:jc w:val="right"/>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Таблица 1</w:t>
      </w:r>
    </w:p>
    <w:p w14:paraId="03A562E3">
      <w:pPr>
        <w:spacing w:after="0" w:line="276" w:lineRule="auto"/>
        <w:ind w:right="-150"/>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701479B4">
      <w:pPr>
        <w:spacing w:after="0" w:line="276" w:lineRule="auto"/>
        <w:ind w:right="-150"/>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универсальных и общепрофессиональных компетенций в процессе освоения дисциплины</w:t>
      </w:r>
    </w:p>
    <w:tbl>
      <w:tblPr>
        <w:tblStyle w:val="4"/>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4BD4D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43DBFF9A">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773875D6">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0"/>
                <w:szCs w:val="20"/>
              </w:rPr>
              <w:t>компетенции</w:t>
            </w:r>
          </w:p>
        </w:tc>
        <w:tc>
          <w:tcPr>
            <w:tcW w:w="1367" w:type="pct"/>
            <w:vAlign w:val="center"/>
          </w:tcPr>
          <w:p w14:paraId="666D5943">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2E1F44CC">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индикатора достижения</w:t>
            </w:r>
          </w:p>
          <w:p w14:paraId="12885093">
            <w:pPr>
              <w:spacing w:after="0" w:line="240" w:lineRule="auto"/>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0"/>
                <w:szCs w:val="20"/>
              </w:rPr>
              <w:t>компе</w:t>
            </w:r>
            <w:r>
              <w:rPr>
                <w:rFonts w:ascii="Times New Roman" w:hAnsi="Times New Roman" w:eastAsia="Calibri" w:cs="Times New Roman"/>
                <w:b/>
                <w:bCs/>
                <w:color w:val="auto"/>
                <w:sz w:val="20"/>
                <w:szCs w:val="20"/>
              </w:rPr>
              <w:softHyphen/>
            </w:r>
            <w:r>
              <w:rPr>
                <w:rFonts w:ascii="Times New Roman" w:hAnsi="Times New Roman" w:eastAsia="Calibri" w:cs="Times New Roman"/>
                <w:b/>
                <w:bCs/>
                <w:color w:val="auto"/>
                <w:sz w:val="20"/>
                <w:szCs w:val="20"/>
              </w:rPr>
              <w:t>тенции</w:t>
            </w:r>
          </w:p>
        </w:tc>
        <w:tc>
          <w:tcPr>
            <w:tcW w:w="2500" w:type="pct"/>
            <w:gridSpan w:val="2"/>
            <w:vAlign w:val="center"/>
          </w:tcPr>
          <w:p w14:paraId="3C64FE78">
            <w:pPr>
              <w:spacing w:after="0" w:line="240" w:lineRule="auto"/>
              <w:ind w:left="11" w:hanging="11"/>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Планируемые результаты обучения</w:t>
            </w:r>
          </w:p>
          <w:p w14:paraId="11BCA254">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0"/>
                <w:szCs w:val="20"/>
              </w:rPr>
              <w:t>по дисциплине (ЗУН)</w:t>
            </w:r>
          </w:p>
        </w:tc>
      </w:tr>
      <w:tr w14:paraId="6A677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133" w:type="pct"/>
            <w:gridSpan w:val="2"/>
            <w:vMerge w:val="restart"/>
            <w:tcBorders>
              <w:left w:val="single" w:color="000000" w:sz="6" w:space="0"/>
            </w:tcBorders>
          </w:tcPr>
          <w:p w14:paraId="6E401D00">
            <w:pPr>
              <w:rPr>
                <w:rFonts w:ascii="Times New Roman" w:hAnsi="Times New Roman" w:eastAsia="Times New Roman" w:cs="Times New Roman"/>
                <w:bCs/>
                <w:color w:val="auto"/>
                <w:sz w:val="20"/>
                <w:szCs w:val="20"/>
                <w:lang w:eastAsia="ru-RU"/>
              </w:rPr>
            </w:pPr>
            <w:r>
              <w:rPr>
                <w:rFonts w:ascii="Times New Roman" w:hAnsi="Times New Roman" w:eastAsia="Times New Roman" w:cs="Times New Roman"/>
                <w:b/>
                <w:bCs/>
                <w:color w:val="auto"/>
                <w:sz w:val="20"/>
                <w:szCs w:val="20"/>
                <w:lang w:eastAsia="ru-RU"/>
              </w:rPr>
              <w:t>УК-2.</w:t>
            </w:r>
            <w:r>
              <w:rPr>
                <w:rFonts w:ascii="Times New Roman" w:hAnsi="Times New Roman" w:eastAsia="Times New Roman" w:cs="Times New Roman"/>
                <w:bCs/>
                <w:color w:val="auto"/>
                <w:sz w:val="20"/>
                <w:szCs w:val="20"/>
                <w:lang w:eastAsia="ru-RU"/>
              </w:rPr>
              <w:t xml:space="preserve">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3C66E9C9">
            <w:pPr>
              <w:jc w:val="both"/>
              <w:rPr>
                <w:rFonts w:ascii="Times New Roman" w:hAnsi="Times New Roman" w:eastAsia="Calibri" w:cs="Times New Roman"/>
                <w:b/>
                <w:bCs/>
                <w:color w:val="auto"/>
                <w:sz w:val="18"/>
                <w:szCs w:val="18"/>
              </w:rPr>
            </w:pPr>
          </w:p>
        </w:tc>
        <w:tc>
          <w:tcPr>
            <w:tcW w:w="1367" w:type="pct"/>
            <w:vMerge w:val="restart"/>
          </w:tcPr>
          <w:p w14:paraId="7C410960">
            <w:pPr>
              <w:jc w:val="both"/>
              <w:rPr>
                <w:rFonts w:ascii="Times New Roman" w:hAnsi="Times New Roman" w:eastAsia="Calibri" w:cs="Times New Roman"/>
                <w:b/>
                <w:bCs/>
                <w:color w:val="auto"/>
                <w:sz w:val="18"/>
                <w:szCs w:val="18"/>
              </w:rPr>
            </w:pPr>
            <w:r>
              <w:rPr>
                <w:rFonts w:ascii="Times New Roman" w:hAnsi="Times New Roman" w:cs="Times New Roman"/>
                <w:iCs/>
                <w:color w:val="auto"/>
                <w:sz w:val="20"/>
                <w:szCs w:val="20"/>
              </w:rPr>
              <w:t>ИД-5</w:t>
            </w:r>
            <w:r>
              <w:rPr>
                <w:rFonts w:ascii="Times New Roman" w:hAnsi="Times New Roman" w:cs="Times New Roman"/>
                <w:iCs/>
                <w:color w:val="auto"/>
                <w:sz w:val="20"/>
                <w:szCs w:val="20"/>
                <w:vertAlign w:val="subscript"/>
              </w:rPr>
              <w:t>УК-2</w:t>
            </w:r>
            <w:r>
              <w:rPr>
                <w:rFonts w:ascii="Times New Roman" w:hAnsi="Times New Roman" w:cs="Times New Roman"/>
                <w:iCs/>
                <w:color w:val="auto"/>
                <w:sz w:val="20"/>
                <w:szCs w:val="20"/>
              </w:rPr>
              <w:t xml:space="preserve"> Определяет круг задач в рамках поставленной цели и выбирает оптимальные способы их решения</w:t>
            </w:r>
          </w:p>
        </w:tc>
        <w:tc>
          <w:tcPr>
            <w:tcW w:w="479" w:type="pct"/>
            <w:tcBorders>
              <w:top w:val="single" w:color="000000" w:sz="6" w:space="0"/>
              <w:bottom w:val="single" w:color="auto" w:sz="4" w:space="0"/>
              <w:right w:val="single" w:color="000000" w:sz="6" w:space="0"/>
            </w:tcBorders>
            <w:tcMar>
              <w:top w:w="30" w:type="dxa"/>
              <w:left w:w="108" w:type="dxa"/>
              <w:bottom w:w="30" w:type="dxa"/>
              <w:right w:w="108" w:type="dxa"/>
            </w:tcMar>
            <w:vAlign w:val="center"/>
          </w:tcPr>
          <w:p w14:paraId="32121B90">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08A04BF2">
            <w:pPr>
              <w:jc w:val="both"/>
              <w:rPr>
                <w:rStyle w:val="34"/>
                <w:rFonts w:eastAsiaTheme="minorHAnsi"/>
                <w:color w:val="auto"/>
                <w:shd w:val="clear" w:color="auto" w:fill="auto"/>
                <w:lang w:bidi="ar-SA"/>
              </w:rPr>
            </w:pPr>
            <w:r>
              <w:rPr>
                <w:rFonts w:ascii="Times New Roman" w:hAnsi="Times New Roman" w:eastAsia="Times New Roman" w:cs="Times New Roman"/>
                <w:color w:val="auto"/>
                <w:sz w:val="18"/>
                <w:szCs w:val="18"/>
                <w:lang w:eastAsia="ru-RU"/>
              </w:rPr>
              <w:t>нормативные правовые акты, регулирующие финансово-хозяйственную деятельность организации Порядок разработки нормативов материальных, трудовых, финансовых ресурсов организации в соответствии с отраслевой направленностью;</w:t>
            </w:r>
          </w:p>
        </w:tc>
      </w:tr>
      <w:tr w14:paraId="4A602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133" w:type="pct"/>
            <w:gridSpan w:val="2"/>
            <w:vMerge w:val="continue"/>
            <w:tcBorders>
              <w:left w:val="single" w:color="000000" w:sz="6" w:space="0"/>
            </w:tcBorders>
          </w:tcPr>
          <w:p w14:paraId="75D961F5">
            <w:pPr>
              <w:jc w:val="both"/>
              <w:rPr>
                <w:rFonts w:ascii="Times New Roman" w:hAnsi="Times New Roman" w:cs="Times New Roman"/>
                <w:b/>
                <w:color w:val="auto"/>
                <w:sz w:val="18"/>
                <w:szCs w:val="18"/>
              </w:rPr>
            </w:pPr>
          </w:p>
        </w:tc>
        <w:tc>
          <w:tcPr>
            <w:tcW w:w="1367" w:type="pct"/>
            <w:vMerge w:val="continue"/>
          </w:tcPr>
          <w:p w14:paraId="6B7C70D9">
            <w:pPr>
              <w:pStyle w:val="30"/>
              <w:shd w:val="clear" w:color="auto" w:fill="auto"/>
              <w:spacing w:after="0" w:line="240" w:lineRule="auto"/>
              <w:ind w:firstLine="280"/>
              <w:jc w:val="both"/>
              <w:rPr>
                <w:color w:val="auto"/>
                <w:sz w:val="18"/>
                <w:szCs w:val="18"/>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14F83CE6">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5951762A">
            <w:pPr>
              <w:jc w:val="both"/>
              <w:rPr>
                <w:rStyle w:val="34"/>
                <w:rFonts w:eastAsiaTheme="minorHAnsi"/>
                <w:b/>
                <w:color w:val="auto"/>
                <w:shd w:val="clear" w:color="auto" w:fill="auto"/>
                <w:lang w:bidi="ar-SA"/>
              </w:rPr>
            </w:pPr>
            <w:r>
              <w:rPr>
                <w:rFonts w:ascii="Times New Roman" w:hAnsi="Times New Roman" w:eastAsia="Times New Roman" w:cs="Times New Roman"/>
                <w:color w:val="auto"/>
                <w:sz w:val="18"/>
                <w:szCs w:val="18"/>
                <w:lang w:eastAsia="ru-RU"/>
              </w:rPr>
              <w:t>собирать и анализировать исходные данные, необходимые для расчета экономических и финансово-экономических показателей, характеризующих деятельность организации Оптимально использовать материальные, трудовые и финансовые ресурсы организации</w:t>
            </w:r>
          </w:p>
        </w:tc>
      </w:tr>
      <w:tr w14:paraId="3FC92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33" w:type="pct"/>
            <w:gridSpan w:val="2"/>
            <w:vMerge w:val="continue"/>
            <w:tcBorders>
              <w:left w:val="single" w:color="000000" w:sz="6" w:space="0"/>
            </w:tcBorders>
          </w:tcPr>
          <w:p w14:paraId="4102CC2F">
            <w:pPr>
              <w:jc w:val="both"/>
              <w:rPr>
                <w:rFonts w:ascii="Times New Roman" w:hAnsi="Times New Roman" w:cs="Times New Roman"/>
                <w:b/>
                <w:color w:val="auto"/>
                <w:sz w:val="18"/>
                <w:szCs w:val="18"/>
              </w:rPr>
            </w:pPr>
          </w:p>
        </w:tc>
        <w:tc>
          <w:tcPr>
            <w:tcW w:w="1367" w:type="pct"/>
            <w:vMerge w:val="continue"/>
          </w:tcPr>
          <w:p w14:paraId="3899C46F">
            <w:pPr>
              <w:pStyle w:val="30"/>
              <w:shd w:val="clear" w:color="auto" w:fill="auto"/>
              <w:spacing w:after="0" w:line="240" w:lineRule="auto"/>
              <w:ind w:firstLine="280"/>
              <w:jc w:val="both"/>
              <w:rPr>
                <w:color w:val="auto"/>
                <w:sz w:val="18"/>
                <w:szCs w:val="18"/>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57A319B5">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Владеть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37150C91">
            <w:pPr>
              <w:pStyle w:val="30"/>
              <w:spacing w:after="0" w:line="240" w:lineRule="auto"/>
              <w:jc w:val="right"/>
              <w:rPr>
                <w:rStyle w:val="34"/>
                <w:color w:val="auto"/>
              </w:rPr>
            </w:pPr>
            <w:r>
              <w:rPr>
                <w:color w:val="auto"/>
                <w:sz w:val="18"/>
                <w:szCs w:val="18"/>
                <w:lang w:eastAsia="ru-RU"/>
              </w:rPr>
              <w:t>навыками сбора и обработки исходных данных для составления проектов финансово-хозяйственной, производственной и коммерческой деятельности (бизнес-планов) организации; выполнения расчетов по материальным, трудовым и финансовым затратам, необходимых для производства и реализации выпускаемой продукции, освоения новых видов продукции, производимых услуг.</w:t>
            </w:r>
          </w:p>
        </w:tc>
      </w:tr>
    </w:tbl>
    <w:p w14:paraId="577A108E">
      <w:pPr>
        <w:widowControl w:val="0"/>
        <w:spacing w:after="0" w:line="276" w:lineRule="auto"/>
        <w:ind w:right="-1"/>
        <w:jc w:val="both"/>
        <w:rPr>
          <w:rFonts w:ascii="Times New Roman" w:hAnsi="Times New Roman" w:eastAsia="Calibri" w:cs="Times New Roman"/>
          <w:color w:val="auto"/>
          <w:sz w:val="26"/>
          <w:szCs w:val="26"/>
        </w:rPr>
      </w:pPr>
    </w:p>
    <w:p w14:paraId="179EB858">
      <w:pPr>
        <w:tabs>
          <w:tab w:val="left" w:pos="6480"/>
        </w:tabs>
        <w:spacing w:after="0" w:line="276" w:lineRule="auto"/>
        <w:ind w:firstLine="709"/>
        <w:jc w:val="both"/>
        <w:rPr>
          <w:rFonts w:ascii="Times New Roman" w:hAnsi="Times New Roman" w:eastAsia="Times New Roman"/>
          <w:bCs/>
          <w:color w:val="auto"/>
          <w:sz w:val="26"/>
          <w:szCs w:val="26"/>
          <w:lang w:eastAsia="ru-RU"/>
        </w:rPr>
      </w:pPr>
      <w:r>
        <w:rPr>
          <w:rFonts w:ascii="Times New Roman" w:hAnsi="Times New Roman" w:eastAsia="Times New Roman"/>
          <w:bCs/>
          <w:color w:val="auto"/>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A94FA96">
      <w:pPr>
        <w:pStyle w:val="30"/>
        <w:shd w:val="clear" w:color="auto" w:fill="auto"/>
        <w:spacing w:line="276" w:lineRule="auto"/>
        <w:ind w:firstLine="709"/>
        <w:jc w:val="both"/>
        <w:rPr>
          <w:color w:val="auto"/>
        </w:rPr>
      </w:pPr>
      <w:r>
        <w:rPr>
          <w:color w:val="auto"/>
          <w:lang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Pr>
          <w:color w:val="auto"/>
          <w:lang w:bidi="ru-RU"/>
        </w:rPr>
        <w:softHyphen/>
      </w:r>
      <w:r>
        <w:rPr>
          <w:color w:val="auto"/>
          <w:lang w:bidi="ru-RU"/>
        </w:rPr>
        <w:t>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07EE2E3D">
      <w:pPr>
        <w:spacing w:after="0" w:line="240" w:lineRule="auto"/>
        <w:rPr>
          <w:color w:val="auto"/>
        </w:rPr>
      </w:pPr>
    </w:p>
    <w:p w14:paraId="32D86A18">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2. РАСПРЕДЕЛЕНИЕ ЧАСОВ ДИСЦИПЛИНЫ ПО ФОРМАМ И ВИДАМ РАБОТ </w:t>
      </w:r>
    </w:p>
    <w:p w14:paraId="7997ECCC">
      <w:pPr>
        <w:spacing w:after="0" w:line="240" w:lineRule="auto"/>
        <w:jc w:val="center"/>
        <w:rPr>
          <w:rFonts w:ascii="Times New Roman" w:hAnsi="Times New Roman" w:eastAsia="Times New Roman" w:cs="Times New Roman"/>
          <w:b/>
          <w:color w:val="auto"/>
          <w:sz w:val="24"/>
          <w:szCs w:val="24"/>
          <w:lang w:eastAsia="ru-RU"/>
        </w:rPr>
      </w:pPr>
    </w:p>
    <w:p w14:paraId="5F813BE8">
      <w:pPr>
        <w:widowControl w:val="0"/>
        <w:spacing w:after="0" w:line="360" w:lineRule="auto"/>
        <w:ind w:firstLine="709"/>
        <w:jc w:val="both"/>
        <w:rPr>
          <w:rFonts w:ascii="Times New Roman" w:hAnsi="Times New Roman"/>
          <w:color w:val="auto"/>
          <w:sz w:val="26"/>
          <w:szCs w:val="26"/>
        </w:rPr>
      </w:pPr>
      <w:r>
        <w:rPr>
          <w:rFonts w:ascii="Times New Roman" w:hAnsi="Times New Roman" w:eastAsia="Times New Roman"/>
          <w:color w:val="auto"/>
          <w:sz w:val="26"/>
          <w:szCs w:val="26"/>
          <w:lang w:eastAsia="ru-RU"/>
        </w:rPr>
        <w:t>Для формирования вышеуказанных компетенций в рамках дисциплины «Защита прав потребителей» применяются методы активного/ интерактивного обучения.</w:t>
      </w:r>
    </w:p>
    <w:p w14:paraId="47B8EF75">
      <w:pPr>
        <w:widowControl w:val="0"/>
        <w:spacing w:after="0" w:line="240" w:lineRule="auto"/>
        <w:jc w:val="right"/>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Таблица 3</w:t>
      </w:r>
    </w:p>
    <w:p w14:paraId="670ED591">
      <w:pPr>
        <w:spacing w:after="0" w:line="240" w:lineRule="auto"/>
        <w:jc w:val="center"/>
        <w:rPr>
          <w:rFonts w:ascii="Times New Roman" w:hAnsi="Times New Roman"/>
          <w:color w:val="auto"/>
          <w:sz w:val="26"/>
          <w:szCs w:val="26"/>
        </w:rPr>
      </w:pPr>
      <w:r>
        <w:rPr>
          <w:rFonts w:ascii="Times New Roman" w:hAnsi="Times New Roman" w:eastAsia="Times New Roman"/>
          <w:b/>
          <w:color w:val="auto"/>
          <w:sz w:val="26"/>
          <w:szCs w:val="26"/>
          <w:lang w:eastAsia="ru-RU"/>
        </w:rPr>
        <w:t xml:space="preserve">Базовые разделы дисциплины и виды учебной работы, рекомендуемые для изучения студентам очной </w:t>
      </w:r>
      <w:r>
        <w:rPr>
          <w:rFonts w:ascii="Times New Roman" w:hAnsi="Times New Roman" w:eastAsia="Times New Roman" w:cs="Verdana"/>
          <w:b/>
          <w:color w:val="auto"/>
          <w:sz w:val="26"/>
          <w:szCs w:val="26"/>
          <w:lang w:eastAsia="ru-RU"/>
        </w:rPr>
        <w:t>формы обучения</w:t>
      </w:r>
    </w:p>
    <w:tbl>
      <w:tblPr>
        <w:tblStyle w:val="4"/>
        <w:tblW w:w="10349"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432"/>
        <w:gridCol w:w="837"/>
        <w:gridCol w:w="584"/>
        <w:gridCol w:w="558"/>
        <w:gridCol w:w="685"/>
        <w:gridCol w:w="3544"/>
      </w:tblGrid>
      <w:tr w14:paraId="5653A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709" w:type="dxa"/>
            <w:vMerge w:val="restart"/>
            <w:vAlign w:val="center"/>
          </w:tcPr>
          <w:p w14:paraId="78A3EA18">
            <w:pPr>
              <w:widowControl w:val="0"/>
              <w:spacing w:after="0" w:line="240" w:lineRule="auto"/>
              <w:jc w:val="center"/>
              <w:rPr>
                <w:rFonts w:ascii="Times New Roman" w:hAnsi="Times New Roman" w:eastAsia="Times New Roman" w:cs="Verdana"/>
                <w:b/>
                <w:color w:val="auto"/>
                <w:lang w:eastAsia="ru-RU"/>
              </w:rPr>
            </w:pPr>
          </w:p>
          <w:p w14:paraId="598D253B">
            <w:pPr>
              <w:widowControl w:val="0"/>
              <w:spacing w:after="0" w:line="240" w:lineRule="auto"/>
              <w:jc w:val="center"/>
              <w:rPr>
                <w:rFonts w:ascii="Times New Roman" w:hAnsi="Times New Roman" w:eastAsia="Times New Roman" w:cs="Verdana"/>
                <w:b/>
                <w:color w:val="auto"/>
                <w:lang w:eastAsia="ru-RU"/>
              </w:rPr>
            </w:pPr>
          </w:p>
          <w:p w14:paraId="72CC2DCD">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w:t>
            </w:r>
          </w:p>
          <w:p w14:paraId="2E818C02">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п/п</w:t>
            </w:r>
          </w:p>
        </w:tc>
        <w:tc>
          <w:tcPr>
            <w:tcW w:w="3432" w:type="dxa"/>
            <w:vMerge w:val="restart"/>
            <w:shd w:val="clear" w:color="auto" w:fill="auto"/>
            <w:tcMar>
              <w:top w:w="28" w:type="dxa"/>
              <w:left w:w="17" w:type="dxa"/>
              <w:right w:w="17" w:type="dxa"/>
            </w:tcMar>
            <w:vAlign w:val="center"/>
          </w:tcPr>
          <w:p w14:paraId="5B27351E">
            <w:pPr>
              <w:widowControl w:val="0"/>
              <w:spacing w:after="0" w:line="240" w:lineRule="auto"/>
              <w:jc w:val="center"/>
              <w:rPr>
                <w:rFonts w:ascii="Times New Roman" w:hAnsi="Times New Roman" w:eastAsia="Times New Roman" w:cs="Verdana"/>
                <w:b/>
                <w:color w:val="auto"/>
                <w:lang w:eastAsia="ru-RU"/>
              </w:rPr>
            </w:pPr>
          </w:p>
          <w:p w14:paraId="238261AE">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Темы</w:t>
            </w:r>
          </w:p>
          <w:p w14:paraId="5475E301">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дисциплины</w:t>
            </w:r>
          </w:p>
        </w:tc>
        <w:tc>
          <w:tcPr>
            <w:tcW w:w="2664" w:type="dxa"/>
            <w:gridSpan w:val="4"/>
            <w:vAlign w:val="center"/>
          </w:tcPr>
          <w:p w14:paraId="6EC15129">
            <w:pPr>
              <w:widowControl w:val="0"/>
              <w:spacing w:after="0" w:line="240" w:lineRule="auto"/>
              <w:jc w:val="center"/>
              <w:rPr>
                <w:rFonts w:ascii="Times New Roman" w:hAnsi="Times New Roman" w:eastAsia="Times New Roman" w:cs="Verdana"/>
                <w:color w:val="auto"/>
                <w:u w:val="single"/>
                <w:lang w:eastAsia="ru-RU"/>
              </w:rPr>
            </w:pPr>
            <w:r>
              <w:rPr>
                <w:rFonts w:ascii="Times New Roman" w:hAnsi="Times New Roman" w:eastAsia="Times New Roman" w:cs="Verdana"/>
                <w:b/>
                <w:color w:val="auto"/>
                <w:lang w:eastAsia="ru-RU"/>
              </w:rPr>
              <w:t>Виды учебной работы, включая самостоятельную работу студентов и трудоемкость (в з.ед./часах)</w:t>
            </w:r>
          </w:p>
        </w:tc>
        <w:tc>
          <w:tcPr>
            <w:tcW w:w="3544" w:type="dxa"/>
            <w:vMerge w:val="restart"/>
            <w:vAlign w:val="center"/>
          </w:tcPr>
          <w:p w14:paraId="45DB769A">
            <w:pPr>
              <w:widowControl w:val="0"/>
              <w:spacing w:after="0" w:line="240" w:lineRule="auto"/>
              <w:ind w:right="-108"/>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Формы текущего контроля успеваемости</w:t>
            </w:r>
          </w:p>
          <w:p w14:paraId="05CB6813">
            <w:pPr>
              <w:widowControl w:val="0"/>
              <w:spacing w:after="0" w:line="240" w:lineRule="auto"/>
              <w:ind w:right="-108"/>
              <w:jc w:val="center"/>
              <w:rPr>
                <w:rFonts w:ascii="Times New Roman" w:hAnsi="Times New Roman" w:eastAsia="Times New Roman" w:cs="Verdana"/>
                <w:i/>
                <w:color w:val="auto"/>
                <w:lang w:eastAsia="ru-RU"/>
              </w:rPr>
            </w:pPr>
          </w:p>
        </w:tc>
      </w:tr>
      <w:tr w14:paraId="28C4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14:paraId="5FB57021">
            <w:pPr>
              <w:widowControl w:val="0"/>
              <w:spacing w:after="0" w:line="240" w:lineRule="auto"/>
              <w:jc w:val="center"/>
              <w:rPr>
                <w:rFonts w:ascii="Times New Roman" w:hAnsi="Times New Roman" w:eastAsia="Times New Roman" w:cs="Verdana"/>
                <w:color w:val="auto"/>
                <w:lang w:eastAsia="ru-RU"/>
              </w:rPr>
            </w:pPr>
          </w:p>
        </w:tc>
        <w:tc>
          <w:tcPr>
            <w:tcW w:w="3432" w:type="dxa"/>
            <w:vMerge w:val="continue"/>
            <w:shd w:val="clear" w:color="auto" w:fill="auto"/>
            <w:vAlign w:val="center"/>
          </w:tcPr>
          <w:p w14:paraId="1EAA750B">
            <w:pPr>
              <w:widowControl w:val="0"/>
              <w:spacing w:after="0" w:line="240" w:lineRule="auto"/>
              <w:jc w:val="center"/>
              <w:rPr>
                <w:rFonts w:ascii="Times New Roman" w:hAnsi="Times New Roman" w:eastAsia="Times New Roman" w:cs="Verdana"/>
                <w:color w:val="auto"/>
                <w:lang w:eastAsia="ru-RU"/>
              </w:rPr>
            </w:pPr>
          </w:p>
        </w:tc>
        <w:tc>
          <w:tcPr>
            <w:tcW w:w="837" w:type="dxa"/>
            <w:vAlign w:val="center"/>
          </w:tcPr>
          <w:p w14:paraId="37697245">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всего</w:t>
            </w:r>
          </w:p>
        </w:tc>
        <w:tc>
          <w:tcPr>
            <w:tcW w:w="584" w:type="dxa"/>
            <w:vAlign w:val="center"/>
          </w:tcPr>
          <w:p w14:paraId="1C6A5091">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л/з</w:t>
            </w:r>
          </w:p>
        </w:tc>
        <w:tc>
          <w:tcPr>
            <w:tcW w:w="558" w:type="dxa"/>
            <w:vAlign w:val="center"/>
          </w:tcPr>
          <w:p w14:paraId="4A958D17">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п/з</w:t>
            </w:r>
          </w:p>
        </w:tc>
        <w:tc>
          <w:tcPr>
            <w:tcW w:w="685" w:type="dxa"/>
            <w:vAlign w:val="center"/>
          </w:tcPr>
          <w:p w14:paraId="1362FA69">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с/р</w:t>
            </w:r>
          </w:p>
        </w:tc>
        <w:tc>
          <w:tcPr>
            <w:tcW w:w="3544" w:type="dxa"/>
            <w:vMerge w:val="continue"/>
            <w:vAlign w:val="center"/>
          </w:tcPr>
          <w:p w14:paraId="541DD276">
            <w:pPr>
              <w:widowControl w:val="0"/>
              <w:spacing w:after="0" w:line="240" w:lineRule="auto"/>
              <w:jc w:val="center"/>
              <w:rPr>
                <w:rFonts w:ascii="Times New Roman" w:hAnsi="Times New Roman" w:eastAsia="Times New Roman" w:cs="Verdana"/>
                <w:color w:val="auto"/>
                <w:lang w:eastAsia="ru-RU"/>
              </w:rPr>
            </w:pPr>
          </w:p>
        </w:tc>
      </w:tr>
      <w:tr w14:paraId="33156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485234E">
            <w:pPr>
              <w:numPr>
                <w:ilvl w:val="0"/>
                <w:numId w:val="2"/>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2AAB02B8">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 </w:t>
            </w:r>
          </w:p>
          <w:p w14:paraId="01418C3A">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Законодательство о защите прав потребителей</w:t>
            </w:r>
          </w:p>
        </w:tc>
        <w:tc>
          <w:tcPr>
            <w:tcW w:w="837" w:type="dxa"/>
            <w:shd w:val="clear" w:color="auto" w:fill="auto"/>
            <w:vAlign w:val="center"/>
          </w:tcPr>
          <w:p w14:paraId="57399C55">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584" w:type="dxa"/>
            <w:shd w:val="clear" w:color="auto" w:fill="auto"/>
            <w:vAlign w:val="center"/>
          </w:tcPr>
          <w:p w14:paraId="7EDB62E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5ED6EE2D">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685" w:type="dxa"/>
            <w:shd w:val="clear" w:color="auto" w:fill="auto"/>
            <w:vAlign w:val="center"/>
          </w:tcPr>
          <w:p w14:paraId="13B44CEB">
            <w:pPr>
              <w:jc w:val="center"/>
              <w:rPr>
                <w:rFonts w:ascii="TimesNewRomanPS-BoldMT" w:hAnsi="TimesNewRomanPS-BoldMT" w:eastAsia="Calibri" w:cs="Times New Roman"/>
                <w:color w:val="auto"/>
              </w:rPr>
            </w:pPr>
            <w:r>
              <w:rPr>
                <w:rFonts w:ascii="TimesNewRomanPS-BoldMT" w:hAnsi="TimesNewRomanPS-BoldMT" w:eastAsia="Calibri" w:cs="Times New Roman"/>
                <w:color w:val="auto"/>
              </w:rPr>
              <w:t>9</w:t>
            </w:r>
          </w:p>
        </w:tc>
        <w:tc>
          <w:tcPr>
            <w:tcW w:w="3544" w:type="dxa"/>
            <w:shd w:val="clear" w:color="auto" w:fill="auto"/>
            <w:vAlign w:val="center"/>
          </w:tcPr>
          <w:p w14:paraId="05A3C117">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163EC36D">
            <w:pPr>
              <w:spacing w:after="0" w:line="240" w:lineRule="auto"/>
              <w:jc w:val="center"/>
              <w:rPr>
                <w:rFonts w:ascii="Times New Roman" w:hAnsi="Times New Roman" w:eastAsia="Calibri" w:cs="Times New Roman"/>
                <w:bCs/>
                <w:color w:val="auto"/>
              </w:rPr>
            </w:pPr>
          </w:p>
        </w:tc>
      </w:tr>
      <w:tr w14:paraId="68E23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1C300AE">
            <w:pPr>
              <w:numPr>
                <w:ilvl w:val="0"/>
                <w:numId w:val="2"/>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70A02FF2">
            <w:pPr>
              <w:spacing w:after="0" w:line="240" w:lineRule="auto"/>
              <w:rPr>
                <w:rFonts w:ascii="Calibri" w:hAnsi="Calibri" w:eastAsia="Calibri" w:cs="Times New Roman"/>
                <w:b/>
                <w:color w:val="auto"/>
              </w:rPr>
            </w:pPr>
            <w:r>
              <w:rPr>
                <w:rFonts w:ascii="TimesNewRomanPS-BoldMT" w:hAnsi="TimesNewRomanPS-BoldMT" w:eastAsia="Calibri" w:cs="Times New Roman"/>
                <w:b/>
                <w:bCs/>
                <w:color w:val="auto"/>
              </w:rPr>
              <w:t>Тема 2.</w:t>
            </w:r>
          </w:p>
          <w:p w14:paraId="0B2C89DD">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spacing w:val="-4"/>
                <w:lang w:eastAsia="ru-RU"/>
              </w:rPr>
              <w:t>Право потребителей на надлежащее качество товаров, работ и услуг</w:t>
            </w:r>
          </w:p>
        </w:tc>
        <w:tc>
          <w:tcPr>
            <w:tcW w:w="837" w:type="dxa"/>
            <w:shd w:val="clear" w:color="auto" w:fill="auto"/>
            <w:vAlign w:val="center"/>
          </w:tcPr>
          <w:p w14:paraId="117013A1">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84" w:type="dxa"/>
            <w:shd w:val="clear" w:color="auto" w:fill="auto"/>
            <w:vAlign w:val="center"/>
          </w:tcPr>
          <w:p w14:paraId="15DF8068">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6ABFD9DA">
            <w:pPr>
              <w:jc w:val="center"/>
              <w:rPr>
                <w:rFonts w:ascii="Times New Roman CYR" w:hAnsi="Times New Roman CYR"/>
                <w:color w:val="auto"/>
              </w:rPr>
            </w:pPr>
            <w:r>
              <w:rPr>
                <w:rFonts w:ascii="Times New Roman CYR" w:hAnsi="Times New Roman CYR"/>
                <w:color w:val="auto"/>
              </w:rPr>
              <w:t>2</w:t>
            </w:r>
          </w:p>
        </w:tc>
        <w:tc>
          <w:tcPr>
            <w:tcW w:w="685" w:type="dxa"/>
            <w:shd w:val="clear" w:color="auto" w:fill="auto"/>
            <w:vAlign w:val="center"/>
          </w:tcPr>
          <w:p w14:paraId="3482CD0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9</w:t>
            </w:r>
          </w:p>
        </w:tc>
        <w:tc>
          <w:tcPr>
            <w:tcW w:w="3544" w:type="dxa"/>
            <w:shd w:val="clear" w:color="auto" w:fill="auto"/>
            <w:vAlign w:val="center"/>
          </w:tcPr>
          <w:p w14:paraId="235F94A8">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3F0780DE">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2E627726">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«Мозговой штурм»</w:t>
            </w:r>
          </w:p>
          <w:p w14:paraId="161CF6B2">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3E20A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709" w:type="dxa"/>
          </w:tcPr>
          <w:p w14:paraId="45519605">
            <w:pPr>
              <w:numPr>
                <w:ilvl w:val="0"/>
                <w:numId w:val="2"/>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5C348E57">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Тема 3.</w:t>
            </w:r>
          </w:p>
          <w:p w14:paraId="49B1F628">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Право потребителей на безопасность товаров (работ, услуг)</w:t>
            </w:r>
          </w:p>
        </w:tc>
        <w:tc>
          <w:tcPr>
            <w:tcW w:w="837" w:type="dxa"/>
            <w:shd w:val="clear" w:color="auto" w:fill="auto"/>
            <w:vAlign w:val="center"/>
          </w:tcPr>
          <w:p w14:paraId="04D79CF7">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84" w:type="dxa"/>
            <w:shd w:val="clear" w:color="auto" w:fill="auto"/>
            <w:vAlign w:val="center"/>
          </w:tcPr>
          <w:p w14:paraId="76EC4F0A">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50167123">
            <w:pPr>
              <w:jc w:val="center"/>
              <w:rPr>
                <w:rFonts w:ascii="Times New Roman CYR" w:hAnsi="Times New Roman CYR"/>
                <w:color w:val="auto"/>
              </w:rPr>
            </w:pPr>
            <w:r>
              <w:rPr>
                <w:rFonts w:ascii="Times New Roman CYR" w:hAnsi="Times New Roman CYR"/>
                <w:color w:val="auto"/>
              </w:rPr>
              <w:t>1</w:t>
            </w:r>
          </w:p>
        </w:tc>
        <w:tc>
          <w:tcPr>
            <w:tcW w:w="685" w:type="dxa"/>
            <w:shd w:val="clear" w:color="auto" w:fill="auto"/>
            <w:vAlign w:val="center"/>
          </w:tcPr>
          <w:p w14:paraId="7A941FF9">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3544" w:type="dxa"/>
            <w:shd w:val="clear" w:color="auto" w:fill="auto"/>
            <w:vAlign w:val="center"/>
          </w:tcPr>
          <w:p w14:paraId="1E03ACC6">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0CA6EB41">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108ACC74">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Круглый стол с представителями Роспотребнадзора</w:t>
            </w:r>
          </w:p>
        </w:tc>
      </w:tr>
      <w:tr w14:paraId="750A8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2AC01AA4">
            <w:pPr>
              <w:numPr>
                <w:ilvl w:val="0"/>
                <w:numId w:val="2"/>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63E6DCCF">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4. </w:t>
            </w:r>
          </w:p>
          <w:p w14:paraId="5343C6F7">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Право потребителей на информацию</w:t>
            </w:r>
          </w:p>
        </w:tc>
        <w:tc>
          <w:tcPr>
            <w:tcW w:w="837" w:type="dxa"/>
            <w:shd w:val="clear" w:color="auto" w:fill="auto"/>
            <w:vAlign w:val="center"/>
          </w:tcPr>
          <w:p w14:paraId="73C86ED2">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84" w:type="dxa"/>
            <w:shd w:val="clear" w:color="auto" w:fill="auto"/>
            <w:vAlign w:val="center"/>
          </w:tcPr>
          <w:p w14:paraId="61EFA28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4EE24793">
            <w:pPr>
              <w:jc w:val="center"/>
              <w:rPr>
                <w:rFonts w:ascii="Times New Roman CYR" w:hAnsi="Times New Roman CYR"/>
                <w:color w:val="auto"/>
              </w:rPr>
            </w:pPr>
            <w:r>
              <w:rPr>
                <w:rFonts w:ascii="Times New Roman CYR" w:hAnsi="Times New Roman CYR"/>
                <w:color w:val="auto"/>
              </w:rPr>
              <w:t>2</w:t>
            </w:r>
          </w:p>
        </w:tc>
        <w:tc>
          <w:tcPr>
            <w:tcW w:w="685" w:type="dxa"/>
            <w:shd w:val="clear" w:color="auto" w:fill="auto"/>
            <w:vAlign w:val="center"/>
          </w:tcPr>
          <w:p w14:paraId="65CE933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9</w:t>
            </w:r>
          </w:p>
        </w:tc>
        <w:tc>
          <w:tcPr>
            <w:tcW w:w="3544" w:type="dxa"/>
            <w:shd w:val="clear" w:color="auto" w:fill="auto"/>
            <w:vAlign w:val="center"/>
          </w:tcPr>
          <w:p w14:paraId="18BAF34B">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6D8FF44C">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Cs/>
                <w:color w:val="auto"/>
              </w:rPr>
              <w:t>Теоретический опрос</w:t>
            </w:r>
          </w:p>
        </w:tc>
      </w:tr>
      <w:tr w14:paraId="6A847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7BE4E464">
            <w:pPr>
              <w:numPr>
                <w:ilvl w:val="0"/>
                <w:numId w:val="2"/>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73297199">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5. </w:t>
            </w:r>
          </w:p>
          <w:p w14:paraId="5AEBB4D1">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Право потребителей на возмещение вреда, причиненного вследствие недостатков товара (работы, услуги)</w:t>
            </w:r>
          </w:p>
        </w:tc>
        <w:tc>
          <w:tcPr>
            <w:tcW w:w="837" w:type="dxa"/>
            <w:shd w:val="clear" w:color="auto" w:fill="auto"/>
            <w:vAlign w:val="center"/>
          </w:tcPr>
          <w:p w14:paraId="0B4DD2AA">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584" w:type="dxa"/>
            <w:shd w:val="clear" w:color="auto" w:fill="auto"/>
            <w:vAlign w:val="center"/>
          </w:tcPr>
          <w:p w14:paraId="56C0E4F8">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4A169934">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685" w:type="dxa"/>
            <w:shd w:val="clear" w:color="auto" w:fill="auto"/>
            <w:vAlign w:val="center"/>
          </w:tcPr>
          <w:p w14:paraId="5D4580E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9</w:t>
            </w:r>
          </w:p>
        </w:tc>
        <w:tc>
          <w:tcPr>
            <w:tcW w:w="3544" w:type="dxa"/>
            <w:shd w:val="clear" w:color="auto" w:fill="auto"/>
            <w:vAlign w:val="center"/>
          </w:tcPr>
          <w:p w14:paraId="1949B072">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27830FB3">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473C5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2D263652">
            <w:pPr>
              <w:numPr>
                <w:ilvl w:val="0"/>
                <w:numId w:val="2"/>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1CC2F71B">
            <w:pPr>
              <w:tabs>
                <w:tab w:val="left" w:pos="0"/>
              </w:tabs>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6. </w:t>
            </w:r>
          </w:p>
          <w:p w14:paraId="00E4D191">
            <w:pPr>
              <w:tabs>
                <w:tab w:val="left" w:pos="0"/>
              </w:tabs>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Защита прав потребителей в случае приобретения товаров ненадлежащего качества</w:t>
            </w:r>
          </w:p>
        </w:tc>
        <w:tc>
          <w:tcPr>
            <w:tcW w:w="837" w:type="dxa"/>
            <w:shd w:val="clear" w:color="auto" w:fill="auto"/>
            <w:vAlign w:val="center"/>
          </w:tcPr>
          <w:p w14:paraId="65003DF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84" w:type="dxa"/>
            <w:shd w:val="clear" w:color="auto" w:fill="auto"/>
            <w:vAlign w:val="center"/>
          </w:tcPr>
          <w:p w14:paraId="5E0BB574">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647A89F6">
            <w:pPr>
              <w:jc w:val="center"/>
              <w:rPr>
                <w:rFonts w:ascii="Times New Roman CYR" w:hAnsi="Times New Roman CYR"/>
                <w:color w:val="auto"/>
              </w:rPr>
            </w:pPr>
            <w:r>
              <w:rPr>
                <w:rFonts w:ascii="Times New Roman CYR" w:hAnsi="Times New Roman CYR"/>
                <w:color w:val="auto"/>
              </w:rPr>
              <w:t>2</w:t>
            </w:r>
          </w:p>
        </w:tc>
        <w:tc>
          <w:tcPr>
            <w:tcW w:w="685" w:type="dxa"/>
            <w:shd w:val="clear" w:color="auto" w:fill="auto"/>
            <w:vAlign w:val="center"/>
          </w:tcPr>
          <w:p w14:paraId="36A78203">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9</w:t>
            </w:r>
          </w:p>
        </w:tc>
        <w:tc>
          <w:tcPr>
            <w:tcW w:w="3544" w:type="dxa"/>
            <w:shd w:val="clear" w:color="auto" w:fill="auto"/>
            <w:vAlign w:val="center"/>
          </w:tcPr>
          <w:p w14:paraId="70547CCB">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60EDC816">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tc>
      </w:tr>
      <w:tr w14:paraId="4458A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trPr>
        <w:tc>
          <w:tcPr>
            <w:tcW w:w="709" w:type="dxa"/>
          </w:tcPr>
          <w:p w14:paraId="68FD04B2">
            <w:pPr>
              <w:numPr>
                <w:ilvl w:val="0"/>
                <w:numId w:val="2"/>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5EB2FCF4">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7. </w:t>
            </w:r>
          </w:p>
          <w:p w14:paraId="70AB4E65">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Защита прав потребителей при выполнении работ и оказании услуг</w:t>
            </w:r>
          </w:p>
        </w:tc>
        <w:tc>
          <w:tcPr>
            <w:tcW w:w="837" w:type="dxa"/>
            <w:shd w:val="clear" w:color="auto" w:fill="auto"/>
            <w:vAlign w:val="center"/>
          </w:tcPr>
          <w:p w14:paraId="572AF70C">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84" w:type="dxa"/>
            <w:shd w:val="clear" w:color="auto" w:fill="auto"/>
            <w:vAlign w:val="center"/>
          </w:tcPr>
          <w:p w14:paraId="6CAC0964">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79873820">
            <w:pPr>
              <w:jc w:val="center"/>
              <w:rPr>
                <w:rFonts w:ascii="Times New Roman CYR" w:hAnsi="Times New Roman CYR"/>
                <w:color w:val="auto"/>
              </w:rPr>
            </w:pPr>
            <w:r>
              <w:rPr>
                <w:rFonts w:ascii="Times New Roman CYR" w:hAnsi="Times New Roman CYR"/>
                <w:color w:val="auto"/>
              </w:rPr>
              <w:t>1</w:t>
            </w:r>
          </w:p>
        </w:tc>
        <w:tc>
          <w:tcPr>
            <w:tcW w:w="685" w:type="dxa"/>
            <w:shd w:val="clear" w:color="auto" w:fill="auto"/>
            <w:vAlign w:val="center"/>
          </w:tcPr>
          <w:p w14:paraId="27958A4C">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3544" w:type="dxa"/>
            <w:shd w:val="clear" w:color="auto" w:fill="auto"/>
            <w:vAlign w:val="center"/>
          </w:tcPr>
          <w:p w14:paraId="4E467AB4">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42C5C640">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4A8BBE84">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3597E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6C63700E">
            <w:pPr>
              <w:numPr>
                <w:ilvl w:val="0"/>
                <w:numId w:val="2"/>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750584D1">
            <w:pPr>
              <w:tabs>
                <w:tab w:val="left" w:pos="1790"/>
              </w:tabs>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8. </w:t>
            </w:r>
          </w:p>
          <w:p w14:paraId="30241161">
            <w:pPr>
              <w:tabs>
                <w:tab w:val="left" w:pos="1790"/>
              </w:tabs>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Судебная защита прав потребителей</w:t>
            </w:r>
          </w:p>
        </w:tc>
        <w:tc>
          <w:tcPr>
            <w:tcW w:w="837" w:type="dxa"/>
            <w:shd w:val="clear" w:color="auto" w:fill="auto"/>
            <w:vAlign w:val="center"/>
          </w:tcPr>
          <w:p w14:paraId="60C98007">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84" w:type="dxa"/>
            <w:shd w:val="clear" w:color="auto" w:fill="auto"/>
            <w:vAlign w:val="center"/>
          </w:tcPr>
          <w:p w14:paraId="14B7D7E1">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09AB9148">
            <w:pPr>
              <w:jc w:val="center"/>
              <w:rPr>
                <w:rFonts w:ascii="Times New Roman CYR" w:hAnsi="Times New Roman CYR"/>
                <w:color w:val="auto"/>
              </w:rPr>
            </w:pPr>
            <w:r>
              <w:rPr>
                <w:rFonts w:ascii="Times New Roman CYR" w:hAnsi="Times New Roman CYR"/>
                <w:color w:val="auto"/>
              </w:rPr>
              <w:t>2</w:t>
            </w:r>
          </w:p>
        </w:tc>
        <w:tc>
          <w:tcPr>
            <w:tcW w:w="685" w:type="dxa"/>
            <w:shd w:val="clear" w:color="auto" w:fill="auto"/>
            <w:vAlign w:val="center"/>
          </w:tcPr>
          <w:p w14:paraId="4267DEB2">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9</w:t>
            </w:r>
          </w:p>
        </w:tc>
        <w:tc>
          <w:tcPr>
            <w:tcW w:w="3544" w:type="dxa"/>
            <w:shd w:val="clear" w:color="auto" w:fill="auto"/>
            <w:vAlign w:val="center"/>
          </w:tcPr>
          <w:p w14:paraId="3AB1387A">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38B6CE0E">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73896DB0">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3EE13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BC5DFA7">
            <w:pPr>
              <w:numPr>
                <w:ilvl w:val="0"/>
                <w:numId w:val="2"/>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380EC82F">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9. </w:t>
            </w:r>
          </w:p>
          <w:p w14:paraId="00F3CB27">
            <w:pPr>
              <w:spacing w:after="0" w:line="240" w:lineRule="atLeast"/>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Государственная и общественная защита прав потребителей</w:t>
            </w:r>
          </w:p>
        </w:tc>
        <w:tc>
          <w:tcPr>
            <w:tcW w:w="837" w:type="dxa"/>
            <w:shd w:val="clear" w:color="auto" w:fill="auto"/>
            <w:vAlign w:val="center"/>
          </w:tcPr>
          <w:p w14:paraId="0E390A01">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14</w:t>
            </w:r>
          </w:p>
        </w:tc>
        <w:tc>
          <w:tcPr>
            <w:tcW w:w="584" w:type="dxa"/>
            <w:shd w:val="clear" w:color="auto" w:fill="auto"/>
            <w:vAlign w:val="center"/>
          </w:tcPr>
          <w:p w14:paraId="1CA3360E">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558" w:type="dxa"/>
            <w:shd w:val="clear" w:color="auto" w:fill="auto"/>
            <w:vAlign w:val="center"/>
          </w:tcPr>
          <w:p w14:paraId="21FECD0E">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685" w:type="dxa"/>
            <w:shd w:val="clear" w:color="auto" w:fill="auto"/>
            <w:vAlign w:val="center"/>
          </w:tcPr>
          <w:p w14:paraId="240C8E41">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3544" w:type="dxa"/>
            <w:shd w:val="clear" w:color="auto" w:fill="auto"/>
            <w:vAlign w:val="center"/>
          </w:tcPr>
          <w:p w14:paraId="4DD604B3">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60FD0446">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Тест</w:t>
            </w:r>
          </w:p>
        </w:tc>
      </w:tr>
      <w:tr w14:paraId="69841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709" w:type="dxa"/>
          </w:tcPr>
          <w:p w14:paraId="16FDCB44">
            <w:pPr>
              <w:spacing w:after="0" w:line="240" w:lineRule="auto"/>
              <w:ind w:left="142"/>
              <w:rPr>
                <w:rFonts w:ascii="TimesNewRomanPS-BoldMT" w:hAnsi="TimesNewRomanPS-BoldMT" w:eastAsia="Calibri" w:cs="Times New Roman"/>
                <w:bCs/>
                <w:color w:val="auto"/>
              </w:rPr>
            </w:pPr>
          </w:p>
        </w:tc>
        <w:tc>
          <w:tcPr>
            <w:tcW w:w="3432" w:type="dxa"/>
          </w:tcPr>
          <w:p w14:paraId="7F2987E1">
            <w:pPr>
              <w:rPr>
                <w:rFonts w:ascii="Times New Roman" w:hAnsi="Times New Roman" w:eastAsia="Calibri" w:cs="Times New Roman"/>
                <w:b/>
                <w:bCs/>
                <w:color w:val="auto"/>
              </w:rPr>
            </w:pPr>
            <w:r>
              <w:rPr>
                <w:rFonts w:ascii="Times New Roman" w:hAnsi="Times New Roman" w:eastAsia="Calibri" w:cs="Times New Roman"/>
                <w:b/>
                <w:bCs/>
                <w:color w:val="auto"/>
              </w:rPr>
              <w:t>Форма итогового контроля</w:t>
            </w:r>
          </w:p>
        </w:tc>
        <w:tc>
          <w:tcPr>
            <w:tcW w:w="837" w:type="dxa"/>
          </w:tcPr>
          <w:p w14:paraId="6D38A571">
            <w:pPr>
              <w:jc w:val="center"/>
              <w:rPr>
                <w:rFonts w:ascii="TimesNewRomanPS-BoldMT" w:hAnsi="TimesNewRomanPS-BoldMT" w:eastAsia="Calibri" w:cs="Times New Roman"/>
                <w:b/>
                <w:bCs/>
                <w:color w:val="auto"/>
              </w:rPr>
            </w:pPr>
          </w:p>
        </w:tc>
        <w:tc>
          <w:tcPr>
            <w:tcW w:w="584" w:type="dxa"/>
          </w:tcPr>
          <w:p w14:paraId="6C3DFF6C">
            <w:pPr>
              <w:jc w:val="center"/>
              <w:rPr>
                <w:rFonts w:ascii="TimesNewRomanPS-BoldMT" w:hAnsi="TimesNewRomanPS-BoldMT" w:eastAsia="Calibri" w:cs="Times New Roman"/>
                <w:b/>
                <w:bCs/>
                <w:color w:val="auto"/>
              </w:rPr>
            </w:pPr>
          </w:p>
        </w:tc>
        <w:tc>
          <w:tcPr>
            <w:tcW w:w="558" w:type="dxa"/>
          </w:tcPr>
          <w:p w14:paraId="5F4AE420">
            <w:pPr>
              <w:jc w:val="center"/>
              <w:rPr>
                <w:rFonts w:ascii="TimesNewRomanPS-BoldMT" w:hAnsi="TimesNewRomanPS-BoldMT" w:eastAsia="Calibri" w:cs="Times New Roman"/>
                <w:b/>
                <w:bCs/>
                <w:color w:val="auto"/>
              </w:rPr>
            </w:pPr>
          </w:p>
        </w:tc>
        <w:tc>
          <w:tcPr>
            <w:tcW w:w="685" w:type="dxa"/>
          </w:tcPr>
          <w:p w14:paraId="0808E5E9">
            <w:pPr>
              <w:jc w:val="center"/>
              <w:rPr>
                <w:rFonts w:ascii="TimesNewRomanPS-BoldMT" w:hAnsi="TimesNewRomanPS-BoldMT" w:eastAsia="Calibri" w:cs="Times New Roman"/>
                <w:b/>
                <w:bCs/>
                <w:color w:val="auto"/>
              </w:rPr>
            </w:pPr>
          </w:p>
        </w:tc>
        <w:tc>
          <w:tcPr>
            <w:tcW w:w="3544" w:type="dxa"/>
          </w:tcPr>
          <w:p w14:paraId="6DAE2524">
            <w:pPr>
              <w:jc w:val="center"/>
              <w:rPr>
                <w:rFonts w:ascii="Times New Roman" w:hAnsi="Times New Roman" w:eastAsia="Calibri" w:cs="Times New Roman"/>
                <w:b/>
                <w:bCs/>
                <w:color w:val="auto"/>
              </w:rPr>
            </w:pPr>
            <w:r>
              <w:rPr>
                <w:rFonts w:ascii="Times New Roman" w:hAnsi="Times New Roman" w:eastAsia="Calibri" w:cs="Times New Roman"/>
                <w:b/>
                <w:bCs/>
                <w:color w:val="auto"/>
              </w:rPr>
              <w:t>зачет</w:t>
            </w:r>
          </w:p>
        </w:tc>
      </w:tr>
      <w:tr w14:paraId="74A19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1B13C5A6">
            <w:pPr>
              <w:spacing w:after="0" w:line="240" w:lineRule="auto"/>
              <w:ind w:left="142"/>
              <w:rPr>
                <w:rFonts w:ascii="TimesNewRomanPS-BoldMT" w:hAnsi="TimesNewRomanPS-BoldMT" w:eastAsia="Calibri" w:cs="Times New Roman"/>
                <w:bCs/>
                <w:color w:val="auto"/>
              </w:rPr>
            </w:pPr>
          </w:p>
        </w:tc>
        <w:tc>
          <w:tcPr>
            <w:tcW w:w="3432" w:type="dxa"/>
          </w:tcPr>
          <w:p w14:paraId="41E30E95">
            <w:pPr>
              <w:rPr>
                <w:rFonts w:ascii="TimesNewRomanPS-BoldMT" w:hAnsi="TimesNewRomanPS-BoldMT" w:eastAsia="Calibri" w:cs="Times New Roman"/>
                <w:bCs/>
                <w:color w:val="auto"/>
              </w:rPr>
            </w:pPr>
            <w:r>
              <w:rPr>
                <w:rFonts w:ascii="TimesNewRomanPS-BoldMT" w:hAnsi="TimesNewRomanPS-BoldMT" w:eastAsia="Calibri" w:cs="Times New Roman"/>
                <w:b/>
                <w:bCs/>
                <w:color w:val="auto"/>
              </w:rPr>
              <w:t>Всего на дисциплину «Защита прав потребителей»</w:t>
            </w:r>
          </w:p>
        </w:tc>
        <w:tc>
          <w:tcPr>
            <w:tcW w:w="837" w:type="dxa"/>
          </w:tcPr>
          <w:p w14:paraId="21D0C3F2">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3/108</w:t>
            </w:r>
          </w:p>
        </w:tc>
        <w:tc>
          <w:tcPr>
            <w:tcW w:w="584" w:type="dxa"/>
          </w:tcPr>
          <w:p w14:paraId="3E1F1FA0">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10</w:t>
            </w:r>
          </w:p>
        </w:tc>
        <w:tc>
          <w:tcPr>
            <w:tcW w:w="558" w:type="dxa"/>
          </w:tcPr>
          <w:p w14:paraId="599778A0">
            <w:pP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14</w:t>
            </w:r>
          </w:p>
        </w:tc>
        <w:tc>
          <w:tcPr>
            <w:tcW w:w="685" w:type="dxa"/>
          </w:tcPr>
          <w:p w14:paraId="0C9C89A4">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84</w:t>
            </w:r>
          </w:p>
        </w:tc>
        <w:tc>
          <w:tcPr>
            <w:tcW w:w="3544" w:type="dxa"/>
          </w:tcPr>
          <w:p w14:paraId="6C91B0AD">
            <w:pPr>
              <w:rPr>
                <w:rFonts w:ascii="TimesNewRomanPS-BoldMT" w:hAnsi="TimesNewRomanPS-BoldMT" w:eastAsia="Calibri" w:cs="Times New Roman"/>
                <w:b/>
                <w:bCs/>
                <w:color w:val="auto"/>
              </w:rPr>
            </w:pPr>
          </w:p>
        </w:tc>
      </w:tr>
    </w:tbl>
    <w:p w14:paraId="47023754">
      <w:pPr>
        <w:rPr>
          <w:color w:val="auto"/>
        </w:rPr>
      </w:pPr>
    </w:p>
    <w:p w14:paraId="063604D1">
      <w:pPr>
        <w:widowControl w:val="0"/>
        <w:spacing w:after="0" w:line="240" w:lineRule="auto"/>
        <w:jc w:val="right"/>
        <w:rPr>
          <w:rFonts w:ascii="Times New Roman" w:hAnsi="Times New Roman" w:eastAsia="Times New Roman" w:cs="Times New Roman"/>
          <w:b/>
          <w:color w:val="auto"/>
          <w:lang w:eastAsia="ru-RU"/>
        </w:rPr>
      </w:pPr>
    </w:p>
    <w:p w14:paraId="6A8573E9">
      <w:pPr>
        <w:widowControl w:val="0"/>
        <w:spacing w:after="0" w:line="240" w:lineRule="auto"/>
        <w:jc w:val="right"/>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Таблица 4</w:t>
      </w:r>
    </w:p>
    <w:p w14:paraId="51F64CC3">
      <w:pPr>
        <w:spacing w:after="0" w:line="240" w:lineRule="auto"/>
        <w:jc w:val="center"/>
        <w:rPr>
          <w:rFonts w:ascii="Times New Roman" w:hAnsi="Times New Roman"/>
          <w:color w:val="auto"/>
          <w:sz w:val="26"/>
          <w:szCs w:val="26"/>
        </w:rPr>
      </w:pPr>
      <w:r>
        <w:rPr>
          <w:rFonts w:ascii="Times New Roman" w:hAnsi="Times New Roman" w:eastAsia="Times New Roman"/>
          <w:b/>
          <w:color w:val="auto"/>
          <w:sz w:val="26"/>
          <w:szCs w:val="26"/>
          <w:lang w:eastAsia="ru-RU"/>
        </w:rPr>
        <w:t xml:space="preserve">Базовые разделы дисциплины и виды учебной работы, рекомендуемые для изучения студентам очно-заочной </w:t>
      </w:r>
      <w:r>
        <w:rPr>
          <w:rFonts w:ascii="Times New Roman" w:hAnsi="Times New Roman" w:eastAsia="Times New Roman" w:cs="Verdana"/>
          <w:b/>
          <w:color w:val="auto"/>
          <w:sz w:val="26"/>
          <w:szCs w:val="26"/>
          <w:lang w:eastAsia="ru-RU"/>
        </w:rPr>
        <w:t>формы обучения</w:t>
      </w:r>
    </w:p>
    <w:tbl>
      <w:tblPr>
        <w:tblStyle w:val="4"/>
        <w:tblW w:w="10349"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432"/>
        <w:gridCol w:w="837"/>
        <w:gridCol w:w="557"/>
        <w:gridCol w:w="558"/>
        <w:gridCol w:w="685"/>
        <w:gridCol w:w="3571"/>
      </w:tblGrid>
      <w:tr w14:paraId="7A74A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709" w:type="dxa"/>
            <w:vMerge w:val="restart"/>
            <w:vAlign w:val="center"/>
          </w:tcPr>
          <w:p w14:paraId="174740C7">
            <w:pPr>
              <w:widowControl w:val="0"/>
              <w:spacing w:after="0" w:line="240" w:lineRule="auto"/>
              <w:jc w:val="center"/>
              <w:rPr>
                <w:rFonts w:ascii="Times New Roman" w:hAnsi="Times New Roman" w:eastAsia="Times New Roman" w:cs="Verdana"/>
                <w:b/>
                <w:color w:val="auto"/>
                <w:lang w:eastAsia="ru-RU"/>
              </w:rPr>
            </w:pPr>
          </w:p>
          <w:p w14:paraId="1428FA02">
            <w:pPr>
              <w:widowControl w:val="0"/>
              <w:spacing w:after="0" w:line="240" w:lineRule="auto"/>
              <w:jc w:val="center"/>
              <w:rPr>
                <w:rFonts w:ascii="Times New Roman" w:hAnsi="Times New Roman" w:eastAsia="Times New Roman" w:cs="Verdana"/>
                <w:b/>
                <w:color w:val="auto"/>
                <w:lang w:eastAsia="ru-RU"/>
              </w:rPr>
            </w:pPr>
          </w:p>
          <w:p w14:paraId="26A25E5E">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w:t>
            </w:r>
          </w:p>
          <w:p w14:paraId="5C761DC5">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п/п</w:t>
            </w:r>
          </w:p>
        </w:tc>
        <w:tc>
          <w:tcPr>
            <w:tcW w:w="3432" w:type="dxa"/>
            <w:vMerge w:val="restart"/>
            <w:shd w:val="clear" w:color="auto" w:fill="auto"/>
            <w:tcMar>
              <w:top w:w="28" w:type="dxa"/>
              <w:left w:w="17" w:type="dxa"/>
              <w:right w:w="17" w:type="dxa"/>
            </w:tcMar>
            <w:vAlign w:val="center"/>
          </w:tcPr>
          <w:p w14:paraId="5758EFD7">
            <w:pPr>
              <w:widowControl w:val="0"/>
              <w:spacing w:after="0" w:line="240" w:lineRule="auto"/>
              <w:jc w:val="center"/>
              <w:rPr>
                <w:rFonts w:ascii="Times New Roman" w:hAnsi="Times New Roman" w:eastAsia="Times New Roman" w:cs="Verdana"/>
                <w:b/>
                <w:color w:val="auto"/>
                <w:lang w:eastAsia="ru-RU"/>
              </w:rPr>
            </w:pPr>
          </w:p>
          <w:p w14:paraId="7D7DAE11">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Темы</w:t>
            </w:r>
          </w:p>
          <w:p w14:paraId="7B04ABE0">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дисциплины</w:t>
            </w:r>
          </w:p>
        </w:tc>
        <w:tc>
          <w:tcPr>
            <w:tcW w:w="2637" w:type="dxa"/>
            <w:gridSpan w:val="4"/>
            <w:vAlign w:val="center"/>
          </w:tcPr>
          <w:p w14:paraId="3541945C">
            <w:pPr>
              <w:widowControl w:val="0"/>
              <w:spacing w:after="0" w:line="240" w:lineRule="auto"/>
              <w:jc w:val="center"/>
              <w:rPr>
                <w:rFonts w:ascii="Times New Roman" w:hAnsi="Times New Roman" w:eastAsia="Times New Roman" w:cs="Verdana"/>
                <w:color w:val="auto"/>
                <w:u w:val="single"/>
                <w:lang w:eastAsia="ru-RU"/>
              </w:rPr>
            </w:pPr>
            <w:r>
              <w:rPr>
                <w:rFonts w:ascii="Times New Roman" w:hAnsi="Times New Roman" w:eastAsia="Times New Roman" w:cs="Verdana"/>
                <w:b/>
                <w:color w:val="auto"/>
                <w:lang w:eastAsia="ru-RU"/>
              </w:rPr>
              <w:t>Виды учебной работы, включая самостоятельную работу студентов и трудоемкость (в з.ед./часах)</w:t>
            </w:r>
          </w:p>
        </w:tc>
        <w:tc>
          <w:tcPr>
            <w:tcW w:w="3571" w:type="dxa"/>
            <w:vMerge w:val="restart"/>
            <w:vAlign w:val="center"/>
          </w:tcPr>
          <w:p w14:paraId="435432DE">
            <w:pPr>
              <w:widowControl w:val="0"/>
              <w:spacing w:after="0" w:line="240" w:lineRule="auto"/>
              <w:ind w:right="-108"/>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Формы текущего контроля успеваемости</w:t>
            </w:r>
          </w:p>
          <w:p w14:paraId="4CCC9762">
            <w:pPr>
              <w:widowControl w:val="0"/>
              <w:spacing w:after="0" w:line="240" w:lineRule="auto"/>
              <w:ind w:right="-108"/>
              <w:jc w:val="center"/>
              <w:rPr>
                <w:rFonts w:ascii="Times New Roman" w:hAnsi="Times New Roman" w:eastAsia="Times New Roman" w:cs="Verdana"/>
                <w:i/>
                <w:color w:val="auto"/>
                <w:lang w:eastAsia="ru-RU"/>
              </w:rPr>
            </w:pPr>
          </w:p>
        </w:tc>
      </w:tr>
      <w:tr w14:paraId="17D9A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14:paraId="32B8A6E2">
            <w:pPr>
              <w:widowControl w:val="0"/>
              <w:spacing w:after="0" w:line="240" w:lineRule="auto"/>
              <w:jc w:val="center"/>
              <w:rPr>
                <w:rFonts w:ascii="Times New Roman" w:hAnsi="Times New Roman" w:eastAsia="Times New Roman" w:cs="Verdana"/>
                <w:color w:val="auto"/>
                <w:lang w:eastAsia="ru-RU"/>
              </w:rPr>
            </w:pPr>
          </w:p>
        </w:tc>
        <w:tc>
          <w:tcPr>
            <w:tcW w:w="3432" w:type="dxa"/>
            <w:vMerge w:val="continue"/>
            <w:shd w:val="clear" w:color="auto" w:fill="auto"/>
            <w:vAlign w:val="center"/>
          </w:tcPr>
          <w:p w14:paraId="7E1EC41D">
            <w:pPr>
              <w:widowControl w:val="0"/>
              <w:spacing w:after="0" w:line="240" w:lineRule="auto"/>
              <w:jc w:val="center"/>
              <w:rPr>
                <w:rFonts w:ascii="Times New Roman" w:hAnsi="Times New Roman" w:eastAsia="Times New Roman" w:cs="Verdana"/>
                <w:color w:val="auto"/>
                <w:lang w:eastAsia="ru-RU"/>
              </w:rPr>
            </w:pPr>
          </w:p>
        </w:tc>
        <w:tc>
          <w:tcPr>
            <w:tcW w:w="837" w:type="dxa"/>
            <w:vAlign w:val="center"/>
          </w:tcPr>
          <w:p w14:paraId="6B4C9984">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всего</w:t>
            </w:r>
          </w:p>
        </w:tc>
        <w:tc>
          <w:tcPr>
            <w:tcW w:w="557" w:type="dxa"/>
            <w:vAlign w:val="center"/>
          </w:tcPr>
          <w:p w14:paraId="091AF20A">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л/з</w:t>
            </w:r>
          </w:p>
        </w:tc>
        <w:tc>
          <w:tcPr>
            <w:tcW w:w="558" w:type="dxa"/>
            <w:vAlign w:val="center"/>
          </w:tcPr>
          <w:p w14:paraId="4D5F5182">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п/з</w:t>
            </w:r>
          </w:p>
        </w:tc>
        <w:tc>
          <w:tcPr>
            <w:tcW w:w="685" w:type="dxa"/>
            <w:vAlign w:val="center"/>
          </w:tcPr>
          <w:p w14:paraId="5D347E92">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с/р</w:t>
            </w:r>
          </w:p>
        </w:tc>
        <w:tc>
          <w:tcPr>
            <w:tcW w:w="3571" w:type="dxa"/>
            <w:vMerge w:val="continue"/>
            <w:vAlign w:val="center"/>
          </w:tcPr>
          <w:p w14:paraId="7E0A5708">
            <w:pPr>
              <w:widowControl w:val="0"/>
              <w:spacing w:after="0" w:line="240" w:lineRule="auto"/>
              <w:jc w:val="center"/>
              <w:rPr>
                <w:rFonts w:ascii="Times New Roman" w:hAnsi="Times New Roman" w:eastAsia="Times New Roman" w:cs="Verdana"/>
                <w:color w:val="auto"/>
                <w:lang w:eastAsia="ru-RU"/>
              </w:rPr>
            </w:pPr>
          </w:p>
        </w:tc>
      </w:tr>
      <w:tr w14:paraId="63AC8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DC906B2">
            <w:pPr>
              <w:numPr>
                <w:ilvl w:val="0"/>
                <w:numId w:val="3"/>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6546D888">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 </w:t>
            </w:r>
          </w:p>
          <w:p w14:paraId="648CF8E6">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Законодательство о защите прав потребителей</w:t>
            </w:r>
          </w:p>
        </w:tc>
        <w:tc>
          <w:tcPr>
            <w:tcW w:w="837" w:type="dxa"/>
            <w:shd w:val="clear" w:color="auto" w:fill="auto"/>
            <w:vAlign w:val="center"/>
          </w:tcPr>
          <w:p w14:paraId="6DB208A7">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9</w:t>
            </w:r>
          </w:p>
        </w:tc>
        <w:tc>
          <w:tcPr>
            <w:tcW w:w="557" w:type="dxa"/>
            <w:shd w:val="clear" w:color="auto" w:fill="auto"/>
            <w:vAlign w:val="center"/>
          </w:tcPr>
          <w:p w14:paraId="4ED91528">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249B7AFC">
            <w:pPr>
              <w:spacing w:after="0" w:line="240" w:lineRule="auto"/>
              <w:jc w:val="center"/>
              <w:rPr>
                <w:rFonts w:ascii="TimesNewRomanPS-BoldMT" w:hAnsi="TimesNewRomanPS-BoldMT" w:eastAsia="Calibri" w:cs="Times New Roman"/>
                <w:bCs/>
                <w:color w:val="auto"/>
              </w:rPr>
            </w:pPr>
          </w:p>
        </w:tc>
        <w:tc>
          <w:tcPr>
            <w:tcW w:w="685" w:type="dxa"/>
            <w:shd w:val="clear" w:color="auto" w:fill="auto"/>
            <w:vAlign w:val="center"/>
          </w:tcPr>
          <w:p w14:paraId="740B0053">
            <w:pPr>
              <w:jc w:val="center"/>
              <w:rPr>
                <w:rFonts w:ascii="TimesNewRomanPS-BoldMT" w:hAnsi="TimesNewRomanPS-BoldMT" w:eastAsia="Calibri" w:cs="Times New Roman"/>
                <w:color w:val="auto"/>
              </w:rPr>
            </w:pPr>
            <w:r>
              <w:rPr>
                <w:rFonts w:ascii="TimesNewRomanPS-BoldMT" w:hAnsi="TimesNewRomanPS-BoldMT" w:eastAsia="Calibri" w:cs="Times New Roman"/>
                <w:color w:val="auto"/>
              </w:rPr>
              <w:t>8</w:t>
            </w:r>
          </w:p>
        </w:tc>
        <w:tc>
          <w:tcPr>
            <w:tcW w:w="3571" w:type="dxa"/>
            <w:shd w:val="clear" w:color="auto" w:fill="auto"/>
            <w:vAlign w:val="center"/>
          </w:tcPr>
          <w:p w14:paraId="13405BB3">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68850DE1">
            <w:pPr>
              <w:spacing w:after="0" w:line="240" w:lineRule="auto"/>
              <w:jc w:val="center"/>
              <w:rPr>
                <w:rFonts w:ascii="Times New Roman" w:hAnsi="Times New Roman" w:eastAsia="Calibri" w:cs="Times New Roman"/>
                <w:bCs/>
                <w:color w:val="auto"/>
              </w:rPr>
            </w:pPr>
          </w:p>
        </w:tc>
      </w:tr>
      <w:tr w14:paraId="25CD9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71177A39">
            <w:pPr>
              <w:numPr>
                <w:ilvl w:val="0"/>
                <w:numId w:val="3"/>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30799ACF">
            <w:pPr>
              <w:spacing w:after="0" w:line="240" w:lineRule="auto"/>
              <w:rPr>
                <w:rFonts w:ascii="Calibri" w:hAnsi="Calibri" w:eastAsia="Calibri" w:cs="Times New Roman"/>
                <w:b/>
                <w:color w:val="auto"/>
              </w:rPr>
            </w:pPr>
            <w:r>
              <w:rPr>
                <w:rFonts w:ascii="TimesNewRomanPS-BoldMT" w:hAnsi="TimesNewRomanPS-BoldMT" w:eastAsia="Calibri" w:cs="Times New Roman"/>
                <w:b/>
                <w:bCs/>
                <w:color w:val="auto"/>
              </w:rPr>
              <w:t>Тема 2.</w:t>
            </w:r>
          </w:p>
          <w:p w14:paraId="1D3E2AAE">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spacing w:val="-4"/>
                <w:lang w:eastAsia="ru-RU"/>
              </w:rPr>
              <w:t>Право потребителей на надлежащее качество товаров, работ и услуг</w:t>
            </w:r>
          </w:p>
        </w:tc>
        <w:tc>
          <w:tcPr>
            <w:tcW w:w="837" w:type="dxa"/>
            <w:shd w:val="clear" w:color="auto" w:fill="auto"/>
            <w:vAlign w:val="center"/>
          </w:tcPr>
          <w:p w14:paraId="2811851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13</w:t>
            </w:r>
          </w:p>
        </w:tc>
        <w:tc>
          <w:tcPr>
            <w:tcW w:w="557" w:type="dxa"/>
            <w:shd w:val="clear" w:color="auto" w:fill="auto"/>
            <w:vAlign w:val="center"/>
          </w:tcPr>
          <w:p w14:paraId="4AF4516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5F1C1EF4">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685" w:type="dxa"/>
            <w:shd w:val="clear" w:color="auto" w:fill="auto"/>
            <w:vAlign w:val="center"/>
          </w:tcPr>
          <w:p w14:paraId="1B379C1E">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3571" w:type="dxa"/>
            <w:shd w:val="clear" w:color="auto" w:fill="auto"/>
            <w:vAlign w:val="center"/>
          </w:tcPr>
          <w:p w14:paraId="2EB6EF13">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75244842">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«Мозговой штурм»</w:t>
            </w:r>
          </w:p>
          <w:p w14:paraId="7DBC54E3">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01981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6B7C43C1">
            <w:pPr>
              <w:numPr>
                <w:ilvl w:val="0"/>
                <w:numId w:val="3"/>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3DB2CA39">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Тема 3.</w:t>
            </w:r>
          </w:p>
          <w:p w14:paraId="10B52143">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Право потребителей на безопасность товаров (работ, услуг)</w:t>
            </w:r>
          </w:p>
        </w:tc>
        <w:tc>
          <w:tcPr>
            <w:tcW w:w="837" w:type="dxa"/>
            <w:shd w:val="clear" w:color="auto" w:fill="auto"/>
            <w:vAlign w:val="center"/>
          </w:tcPr>
          <w:p w14:paraId="18F389E5">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557" w:type="dxa"/>
            <w:shd w:val="clear" w:color="auto" w:fill="auto"/>
            <w:vAlign w:val="center"/>
          </w:tcPr>
          <w:p w14:paraId="1274EBDE">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1FADF8D4">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685" w:type="dxa"/>
            <w:shd w:val="clear" w:color="auto" w:fill="auto"/>
            <w:vAlign w:val="center"/>
          </w:tcPr>
          <w:p w14:paraId="5E002798">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8</w:t>
            </w:r>
          </w:p>
        </w:tc>
        <w:tc>
          <w:tcPr>
            <w:tcW w:w="3571" w:type="dxa"/>
            <w:shd w:val="clear" w:color="auto" w:fill="auto"/>
            <w:vAlign w:val="center"/>
          </w:tcPr>
          <w:p w14:paraId="408A1994">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68504572">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Круглый стол с представителями Роспотребнадзора</w:t>
            </w:r>
          </w:p>
        </w:tc>
      </w:tr>
      <w:tr w14:paraId="18943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2597B771">
            <w:pPr>
              <w:numPr>
                <w:ilvl w:val="0"/>
                <w:numId w:val="3"/>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4482CAB9">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4. </w:t>
            </w:r>
          </w:p>
          <w:p w14:paraId="725ED9BC">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Право потребителей на информацию</w:t>
            </w:r>
          </w:p>
        </w:tc>
        <w:tc>
          <w:tcPr>
            <w:tcW w:w="837" w:type="dxa"/>
            <w:shd w:val="clear" w:color="auto" w:fill="auto"/>
            <w:vAlign w:val="center"/>
          </w:tcPr>
          <w:p w14:paraId="0230443B">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557" w:type="dxa"/>
            <w:shd w:val="clear" w:color="auto" w:fill="auto"/>
            <w:vAlign w:val="center"/>
          </w:tcPr>
          <w:p w14:paraId="24D115F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18CC36D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685" w:type="dxa"/>
            <w:shd w:val="clear" w:color="auto" w:fill="auto"/>
            <w:vAlign w:val="center"/>
          </w:tcPr>
          <w:p w14:paraId="6F55A513">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8</w:t>
            </w:r>
          </w:p>
        </w:tc>
        <w:tc>
          <w:tcPr>
            <w:tcW w:w="3571" w:type="dxa"/>
            <w:shd w:val="clear" w:color="auto" w:fill="auto"/>
            <w:vAlign w:val="center"/>
          </w:tcPr>
          <w:p w14:paraId="3C502FE0">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57E70E47">
            <w:pPr>
              <w:spacing w:after="0" w:line="240" w:lineRule="auto"/>
              <w:jc w:val="center"/>
              <w:rPr>
                <w:rFonts w:ascii="Times New Roman" w:hAnsi="Times New Roman" w:eastAsia="Calibri" w:cs="Times New Roman"/>
                <w:b/>
                <w:bCs/>
                <w:color w:val="auto"/>
              </w:rPr>
            </w:pPr>
          </w:p>
        </w:tc>
      </w:tr>
      <w:tr w14:paraId="43C19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B8EBB99">
            <w:pPr>
              <w:numPr>
                <w:ilvl w:val="0"/>
                <w:numId w:val="3"/>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44095074">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5. </w:t>
            </w:r>
          </w:p>
          <w:p w14:paraId="32F9FBB3">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Право потребителей на возмещение вреда, причиненного вследствие недостатков товара (работы, услуги)</w:t>
            </w:r>
          </w:p>
        </w:tc>
        <w:tc>
          <w:tcPr>
            <w:tcW w:w="837" w:type="dxa"/>
            <w:shd w:val="clear" w:color="auto" w:fill="auto"/>
            <w:vAlign w:val="center"/>
          </w:tcPr>
          <w:p w14:paraId="4F3FCF3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13</w:t>
            </w:r>
          </w:p>
        </w:tc>
        <w:tc>
          <w:tcPr>
            <w:tcW w:w="557" w:type="dxa"/>
            <w:shd w:val="clear" w:color="auto" w:fill="auto"/>
            <w:vAlign w:val="center"/>
          </w:tcPr>
          <w:p w14:paraId="565557E1">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0476DC7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685" w:type="dxa"/>
            <w:shd w:val="clear" w:color="auto" w:fill="auto"/>
            <w:vAlign w:val="center"/>
          </w:tcPr>
          <w:p w14:paraId="085F76D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3571" w:type="dxa"/>
            <w:shd w:val="clear" w:color="auto" w:fill="auto"/>
            <w:vAlign w:val="center"/>
          </w:tcPr>
          <w:p w14:paraId="1069BFB3">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7BA9E7C2">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058E2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A51CADA">
            <w:pPr>
              <w:numPr>
                <w:ilvl w:val="0"/>
                <w:numId w:val="3"/>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20FF6A0F">
            <w:pPr>
              <w:tabs>
                <w:tab w:val="left" w:pos="0"/>
              </w:tabs>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6. </w:t>
            </w:r>
          </w:p>
          <w:p w14:paraId="37A72039">
            <w:pPr>
              <w:tabs>
                <w:tab w:val="left" w:pos="0"/>
              </w:tabs>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Защита прав потребителей в случае приобретения товаров ненадлежащего качества</w:t>
            </w:r>
          </w:p>
        </w:tc>
        <w:tc>
          <w:tcPr>
            <w:tcW w:w="837" w:type="dxa"/>
            <w:shd w:val="clear" w:color="auto" w:fill="auto"/>
            <w:vAlign w:val="center"/>
          </w:tcPr>
          <w:p w14:paraId="7B822AEB">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13</w:t>
            </w:r>
          </w:p>
        </w:tc>
        <w:tc>
          <w:tcPr>
            <w:tcW w:w="557" w:type="dxa"/>
            <w:shd w:val="clear" w:color="auto" w:fill="auto"/>
            <w:vAlign w:val="center"/>
          </w:tcPr>
          <w:p w14:paraId="69E6D26B">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7F427C89">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685" w:type="dxa"/>
            <w:shd w:val="clear" w:color="auto" w:fill="auto"/>
            <w:vAlign w:val="center"/>
          </w:tcPr>
          <w:p w14:paraId="781255E4">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3571" w:type="dxa"/>
            <w:shd w:val="clear" w:color="auto" w:fill="auto"/>
            <w:vAlign w:val="center"/>
          </w:tcPr>
          <w:p w14:paraId="137CF7E5">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1D2EE484">
            <w:pPr>
              <w:spacing w:after="0" w:line="240" w:lineRule="auto"/>
              <w:jc w:val="center"/>
              <w:rPr>
                <w:rFonts w:ascii="Times New Roman" w:hAnsi="Times New Roman" w:eastAsia="Calibri" w:cs="Times New Roman"/>
                <w:bCs/>
                <w:color w:val="auto"/>
              </w:rPr>
            </w:pPr>
          </w:p>
        </w:tc>
      </w:tr>
      <w:tr w14:paraId="35066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6C6573D8">
            <w:pPr>
              <w:numPr>
                <w:ilvl w:val="0"/>
                <w:numId w:val="3"/>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35E81873">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7. </w:t>
            </w:r>
          </w:p>
          <w:p w14:paraId="16294741">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Защита прав потребителей при выполнении работ и оказании услуг</w:t>
            </w:r>
          </w:p>
        </w:tc>
        <w:tc>
          <w:tcPr>
            <w:tcW w:w="837" w:type="dxa"/>
            <w:shd w:val="clear" w:color="auto" w:fill="auto"/>
            <w:vAlign w:val="center"/>
          </w:tcPr>
          <w:p w14:paraId="4B8F0548">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13</w:t>
            </w:r>
          </w:p>
        </w:tc>
        <w:tc>
          <w:tcPr>
            <w:tcW w:w="557" w:type="dxa"/>
            <w:shd w:val="clear" w:color="auto" w:fill="auto"/>
            <w:vAlign w:val="center"/>
          </w:tcPr>
          <w:p w14:paraId="33DACEC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215D5A1C">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685" w:type="dxa"/>
            <w:shd w:val="clear" w:color="auto" w:fill="auto"/>
            <w:vAlign w:val="center"/>
          </w:tcPr>
          <w:p w14:paraId="54CAA2D9">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3571" w:type="dxa"/>
            <w:shd w:val="clear" w:color="auto" w:fill="auto"/>
            <w:vAlign w:val="center"/>
          </w:tcPr>
          <w:p w14:paraId="28DD15E3">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413BDFCF">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79626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C072579">
            <w:pPr>
              <w:numPr>
                <w:ilvl w:val="0"/>
                <w:numId w:val="3"/>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1C045B2F">
            <w:pPr>
              <w:tabs>
                <w:tab w:val="left" w:pos="1790"/>
              </w:tabs>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8. </w:t>
            </w:r>
          </w:p>
          <w:p w14:paraId="7331DF2A">
            <w:pPr>
              <w:tabs>
                <w:tab w:val="left" w:pos="1790"/>
              </w:tabs>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Судебная защита прав потребителей</w:t>
            </w:r>
          </w:p>
        </w:tc>
        <w:tc>
          <w:tcPr>
            <w:tcW w:w="837" w:type="dxa"/>
            <w:shd w:val="clear" w:color="auto" w:fill="auto"/>
            <w:vAlign w:val="center"/>
          </w:tcPr>
          <w:p w14:paraId="39864474">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15</w:t>
            </w:r>
          </w:p>
        </w:tc>
        <w:tc>
          <w:tcPr>
            <w:tcW w:w="557" w:type="dxa"/>
            <w:shd w:val="clear" w:color="auto" w:fill="auto"/>
            <w:vAlign w:val="center"/>
          </w:tcPr>
          <w:p w14:paraId="4D1FCB72">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2FD6699C">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4</w:t>
            </w:r>
          </w:p>
        </w:tc>
        <w:tc>
          <w:tcPr>
            <w:tcW w:w="685" w:type="dxa"/>
            <w:shd w:val="clear" w:color="auto" w:fill="auto"/>
            <w:vAlign w:val="center"/>
          </w:tcPr>
          <w:p w14:paraId="6346113E">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3571" w:type="dxa"/>
            <w:shd w:val="clear" w:color="auto" w:fill="auto"/>
            <w:vAlign w:val="center"/>
          </w:tcPr>
          <w:p w14:paraId="137961B0">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5F6A1732">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719ED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112D18FB">
            <w:pPr>
              <w:numPr>
                <w:ilvl w:val="0"/>
                <w:numId w:val="3"/>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7996F9CB">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9. </w:t>
            </w:r>
          </w:p>
          <w:p w14:paraId="6C735C41">
            <w:pPr>
              <w:spacing w:after="0" w:line="240" w:lineRule="atLeast"/>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Государственная и общественная защита прав потребителей</w:t>
            </w:r>
          </w:p>
        </w:tc>
        <w:tc>
          <w:tcPr>
            <w:tcW w:w="837" w:type="dxa"/>
            <w:shd w:val="clear" w:color="auto" w:fill="auto"/>
            <w:vAlign w:val="center"/>
          </w:tcPr>
          <w:p w14:paraId="0AEAC8B2">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57" w:type="dxa"/>
            <w:shd w:val="clear" w:color="auto" w:fill="auto"/>
            <w:vAlign w:val="center"/>
          </w:tcPr>
          <w:p w14:paraId="4FFFDBD1">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558" w:type="dxa"/>
            <w:shd w:val="clear" w:color="auto" w:fill="auto"/>
            <w:vAlign w:val="center"/>
          </w:tcPr>
          <w:p w14:paraId="03349AF5">
            <w:pPr>
              <w:spacing w:after="0" w:line="240" w:lineRule="auto"/>
              <w:jc w:val="center"/>
              <w:rPr>
                <w:rFonts w:ascii="TimesNewRomanPS-BoldMT" w:hAnsi="TimesNewRomanPS-BoldMT" w:eastAsia="Calibri" w:cs="Times New Roman"/>
                <w:bCs/>
                <w:color w:val="auto"/>
              </w:rPr>
            </w:pPr>
          </w:p>
        </w:tc>
        <w:tc>
          <w:tcPr>
            <w:tcW w:w="685" w:type="dxa"/>
            <w:shd w:val="clear" w:color="auto" w:fill="auto"/>
            <w:vAlign w:val="center"/>
          </w:tcPr>
          <w:p w14:paraId="6B8E0F1B">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3571" w:type="dxa"/>
            <w:shd w:val="clear" w:color="auto" w:fill="auto"/>
            <w:vAlign w:val="center"/>
          </w:tcPr>
          <w:p w14:paraId="3647B7E7">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30D02BBF">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Тест</w:t>
            </w:r>
          </w:p>
        </w:tc>
      </w:tr>
      <w:tr w14:paraId="2211F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709" w:type="dxa"/>
          </w:tcPr>
          <w:p w14:paraId="1308DC6C">
            <w:pPr>
              <w:spacing w:after="0" w:line="240" w:lineRule="auto"/>
              <w:ind w:left="142"/>
              <w:rPr>
                <w:rFonts w:ascii="TimesNewRomanPS-BoldMT" w:hAnsi="TimesNewRomanPS-BoldMT" w:eastAsia="Calibri" w:cs="Times New Roman"/>
                <w:bCs/>
                <w:color w:val="auto"/>
              </w:rPr>
            </w:pPr>
          </w:p>
        </w:tc>
        <w:tc>
          <w:tcPr>
            <w:tcW w:w="3432" w:type="dxa"/>
          </w:tcPr>
          <w:p w14:paraId="0DF3E3BC">
            <w:pPr>
              <w:rPr>
                <w:rFonts w:ascii="Times New Roman" w:hAnsi="Times New Roman" w:eastAsia="Calibri" w:cs="Times New Roman"/>
                <w:b/>
                <w:bCs/>
                <w:color w:val="auto"/>
              </w:rPr>
            </w:pPr>
            <w:r>
              <w:rPr>
                <w:rFonts w:ascii="Times New Roman" w:hAnsi="Times New Roman" w:eastAsia="Calibri" w:cs="Times New Roman"/>
                <w:b/>
                <w:bCs/>
                <w:color w:val="auto"/>
              </w:rPr>
              <w:t>Форма итогового контроля</w:t>
            </w:r>
          </w:p>
        </w:tc>
        <w:tc>
          <w:tcPr>
            <w:tcW w:w="837" w:type="dxa"/>
          </w:tcPr>
          <w:p w14:paraId="4B405DBA">
            <w:pPr>
              <w:jc w:val="center"/>
              <w:rPr>
                <w:rFonts w:ascii="TimesNewRomanPS-BoldMT" w:hAnsi="TimesNewRomanPS-BoldMT" w:eastAsia="Calibri" w:cs="Times New Roman"/>
                <w:b/>
                <w:bCs/>
                <w:color w:val="auto"/>
              </w:rPr>
            </w:pPr>
          </w:p>
        </w:tc>
        <w:tc>
          <w:tcPr>
            <w:tcW w:w="557" w:type="dxa"/>
          </w:tcPr>
          <w:p w14:paraId="48E25004">
            <w:pPr>
              <w:jc w:val="center"/>
              <w:rPr>
                <w:rFonts w:ascii="TimesNewRomanPS-BoldMT" w:hAnsi="TimesNewRomanPS-BoldMT" w:eastAsia="Calibri" w:cs="Times New Roman"/>
                <w:b/>
                <w:bCs/>
                <w:color w:val="auto"/>
              </w:rPr>
            </w:pPr>
          </w:p>
        </w:tc>
        <w:tc>
          <w:tcPr>
            <w:tcW w:w="558" w:type="dxa"/>
          </w:tcPr>
          <w:p w14:paraId="50AE54CA">
            <w:pPr>
              <w:jc w:val="center"/>
              <w:rPr>
                <w:rFonts w:ascii="TimesNewRomanPS-BoldMT" w:hAnsi="TimesNewRomanPS-BoldMT" w:eastAsia="Calibri" w:cs="Times New Roman"/>
                <w:b/>
                <w:bCs/>
                <w:color w:val="auto"/>
              </w:rPr>
            </w:pPr>
          </w:p>
        </w:tc>
        <w:tc>
          <w:tcPr>
            <w:tcW w:w="685" w:type="dxa"/>
          </w:tcPr>
          <w:p w14:paraId="2CF1EB62">
            <w:pPr>
              <w:jc w:val="center"/>
              <w:rPr>
                <w:rFonts w:ascii="TimesNewRomanPS-BoldMT" w:hAnsi="TimesNewRomanPS-BoldMT" w:eastAsia="Calibri" w:cs="Times New Roman"/>
                <w:b/>
                <w:bCs/>
                <w:color w:val="auto"/>
              </w:rPr>
            </w:pPr>
          </w:p>
        </w:tc>
        <w:tc>
          <w:tcPr>
            <w:tcW w:w="3571" w:type="dxa"/>
          </w:tcPr>
          <w:p w14:paraId="083C9E8A">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зачет</w:t>
            </w:r>
          </w:p>
        </w:tc>
      </w:tr>
      <w:tr w14:paraId="0C4A0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74CA9994">
            <w:pPr>
              <w:spacing w:after="0" w:line="240" w:lineRule="auto"/>
              <w:ind w:left="142"/>
              <w:rPr>
                <w:rFonts w:ascii="TimesNewRomanPS-BoldMT" w:hAnsi="TimesNewRomanPS-BoldMT" w:eastAsia="Calibri" w:cs="Times New Roman"/>
                <w:bCs/>
                <w:color w:val="auto"/>
              </w:rPr>
            </w:pPr>
          </w:p>
        </w:tc>
        <w:tc>
          <w:tcPr>
            <w:tcW w:w="3432" w:type="dxa"/>
          </w:tcPr>
          <w:p w14:paraId="363D16B8">
            <w:pPr>
              <w:rPr>
                <w:rFonts w:ascii="TimesNewRomanPS-BoldMT" w:hAnsi="TimesNewRomanPS-BoldMT" w:eastAsia="Calibri" w:cs="Times New Roman"/>
                <w:bCs/>
                <w:color w:val="auto"/>
              </w:rPr>
            </w:pPr>
            <w:r>
              <w:rPr>
                <w:rFonts w:ascii="TimesNewRomanPS-BoldMT" w:hAnsi="TimesNewRomanPS-BoldMT" w:eastAsia="Calibri" w:cs="Times New Roman"/>
                <w:b/>
                <w:bCs/>
                <w:color w:val="auto"/>
              </w:rPr>
              <w:t>Всего на дисциплину «Защита прав потребителей»</w:t>
            </w:r>
          </w:p>
        </w:tc>
        <w:tc>
          <w:tcPr>
            <w:tcW w:w="837" w:type="dxa"/>
          </w:tcPr>
          <w:p w14:paraId="4FCCAF25">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3/108</w:t>
            </w:r>
          </w:p>
        </w:tc>
        <w:tc>
          <w:tcPr>
            <w:tcW w:w="557" w:type="dxa"/>
          </w:tcPr>
          <w:p w14:paraId="6FDAD41C">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10</w:t>
            </w:r>
          </w:p>
        </w:tc>
        <w:tc>
          <w:tcPr>
            <w:tcW w:w="558" w:type="dxa"/>
          </w:tcPr>
          <w:p w14:paraId="41AB76A5">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14</w:t>
            </w:r>
          </w:p>
        </w:tc>
        <w:tc>
          <w:tcPr>
            <w:tcW w:w="685" w:type="dxa"/>
          </w:tcPr>
          <w:p w14:paraId="145520D4">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84</w:t>
            </w:r>
          </w:p>
        </w:tc>
        <w:tc>
          <w:tcPr>
            <w:tcW w:w="3571" w:type="dxa"/>
          </w:tcPr>
          <w:p w14:paraId="548D250E">
            <w:pPr>
              <w:rPr>
                <w:rFonts w:ascii="TimesNewRomanPS-BoldMT" w:hAnsi="TimesNewRomanPS-BoldMT" w:eastAsia="Calibri" w:cs="Times New Roman"/>
                <w:b/>
                <w:bCs/>
                <w:color w:val="auto"/>
              </w:rPr>
            </w:pPr>
          </w:p>
        </w:tc>
      </w:tr>
    </w:tbl>
    <w:p w14:paraId="0ABAD13A">
      <w:pPr>
        <w:widowControl w:val="0"/>
        <w:spacing w:after="0" w:line="240" w:lineRule="auto"/>
        <w:rPr>
          <w:rFonts w:ascii="Times New Roman" w:hAnsi="Times New Roman" w:eastAsia="Times New Roman" w:cs="Times New Roman"/>
          <w:color w:val="auto"/>
          <w:sz w:val="26"/>
          <w:szCs w:val="26"/>
          <w:lang w:eastAsia="ru-RU"/>
        </w:rPr>
      </w:pPr>
    </w:p>
    <w:p w14:paraId="6EF85EC8">
      <w:pPr>
        <w:rPr>
          <w:color w:val="auto"/>
        </w:rPr>
      </w:pPr>
    </w:p>
    <w:p w14:paraId="3DCAA3C1">
      <w:pPr>
        <w:widowControl w:val="0"/>
        <w:spacing w:after="0" w:line="240" w:lineRule="auto"/>
        <w:jc w:val="right"/>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Таблица 5</w:t>
      </w:r>
      <w:r>
        <w:rPr>
          <w:color w:val="auto"/>
        </w:rPr>
        <w:tab/>
      </w:r>
    </w:p>
    <w:p w14:paraId="7173F681">
      <w:pPr>
        <w:spacing w:after="0" w:line="240" w:lineRule="auto"/>
        <w:jc w:val="center"/>
        <w:rPr>
          <w:rFonts w:ascii="Times New Roman" w:hAnsi="Times New Roman"/>
          <w:color w:val="auto"/>
          <w:sz w:val="26"/>
          <w:szCs w:val="26"/>
        </w:rPr>
      </w:pPr>
      <w:r>
        <w:rPr>
          <w:rFonts w:ascii="Times New Roman" w:hAnsi="Times New Roman" w:eastAsia="Times New Roman"/>
          <w:b/>
          <w:color w:val="auto"/>
          <w:sz w:val="26"/>
          <w:szCs w:val="26"/>
          <w:lang w:eastAsia="ru-RU"/>
        </w:rPr>
        <w:t xml:space="preserve">Базовые разделы дисциплины и виды учебной работы, рекомендуемые для изучения студентам заочной </w:t>
      </w:r>
      <w:r>
        <w:rPr>
          <w:rFonts w:ascii="Times New Roman" w:hAnsi="Times New Roman" w:eastAsia="Times New Roman" w:cs="Verdana"/>
          <w:b/>
          <w:color w:val="auto"/>
          <w:sz w:val="26"/>
          <w:szCs w:val="26"/>
          <w:lang w:eastAsia="ru-RU"/>
        </w:rPr>
        <w:t>формы обучения</w:t>
      </w:r>
    </w:p>
    <w:tbl>
      <w:tblPr>
        <w:tblStyle w:val="4"/>
        <w:tblW w:w="10349"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432"/>
        <w:gridCol w:w="837"/>
        <w:gridCol w:w="557"/>
        <w:gridCol w:w="558"/>
        <w:gridCol w:w="685"/>
        <w:gridCol w:w="3571"/>
      </w:tblGrid>
      <w:tr w14:paraId="6C985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709" w:type="dxa"/>
            <w:vMerge w:val="restart"/>
            <w:vAlign w:val="center"/>
          </w:tcPr>
          <w:p w14:paraId="6EDA6BCC">
            <w:pPr>
              <w:widowControl w:val="0"/>
              <w:spacing w:after="0" w:line="240" w:lineRule="auto"/>
              <w:jc w:val="center"/>
              <w:rPr>
                <w:rFonts w:ascii="Times New Roman" w:hAnsi="Times New Roman" w:eastAsia="Times New Roman" w:cs="Verdana"/>
                <w:b/>
                <w:color w:val="auto"/>
                <w:lang w:eastAsia="ru-RU"/>
              </w:rPr>
            </w:pPr>
          </w:p>
          <w:p w14:paraId="6117F292">
            <w:pPr>
              <w:widowControl w:val="0"/>
              <w:spacing w:after="0" w:line="240" w:lineRule="auto"/>
              <w:jc w:val="center"/>
              <w:rPr>
                <w:rFonts w:ascii="Times New Roman" w:hAnsi="Times New Roman" w:eastAsia="Times New Roman" w:cs="Verdana"/>
                <w:b/>
                <w:color w:val="auto"/>
                <w:lang w:eastAsia="ru-RU"/>
              </w:rPr>
            </w:pPr>
          </w:p>
          <w:p w14:paraId="7E1300E5">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w:t>
            </w:r>
          </w:p>
          <w:p w14:paraId="1A3F01CD">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п/п</w:t>
            </w:r>
          </w:p>
        </w:tc>
        <w:tc>
          <w:tcPr>
            <w:tcW w:w="3432" w:type="dxa"/>
            <w:vMerge w:val="restart"/>
            <w:shd w:val="clear" w:color="auto" w:fill="auto"/>
            <w:tcMar>
              <w:top w:w="28" w:type="dxa"/>
              <w:left w:w="17" w:type="dxa"/>
              <w:right w:w="17" w:type="dxa"/>
            </w:tcMar>
            <w:vAlign w:val="center"/>
          </w:tcPr>
          <w:p w14:paraId="6FFF9415">
            <w:pPr>
              <w:widowControl w:val="0"/>
              <w:spacing w:after="0" w:line="240" w:lineRule="auto"/>
              <w:jc w:val="center"/>
              <w:rPr>
                <w:rFonts w:ascii="Times New Roman" w:hAnsi="Times New Roman" w:eastAsia="Times New Roman" w:cs="Verdana"/>
                <w:b/>
                <w:color w:val="auto"/>
                <w:lang w:eastAsia="ru-RU"/>
              </w:rPr>
            </w:pPr>
          </w:p>
          <w:p w14:paraId="5C75E323">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Темы</w:t>
            </w:r>
          </w:p>
          <w:p w14:paraId="352A5419">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дисциплины</w:t>
            </w:r>
          </w:p>
        </w:tc>
        <w:tc>
          <w:tcPr>
            <w:tcW w:w="2637" w:type="dxa"/>
            <w:gridSpan w:val="4"/>
            <w:vAlign w:val="center"/>
          </w:tcPr>
          <w:p w14:paraId="033E9C89">
            <w:pPr>
              <w:widowControl w:val="0"/>
              <w:spacing w:after="0" w:line="240" w:lineRule="auto"/>
              <w:jc w:val="center"/>
              <w:rPr>
                <w:rFonts w:ascii="Times New Roman" w:hAnsi="Times New Roman" w:eastAsia="Times New Roman" w:cs="Verdana"/>
                <w:color w:val="auto"/>
                <w:u w:val="single"/>
                <w:lang w:eastAsia="ru-RU"/>
              </w:rPr>
            </w:pPr>
            <w:r>
              <w:rPr>
                <w:rFonts w:ascii="Times New Roman" w:hAnsi="Times New Roman" w:eastAsia="Times New Roman" w:cs="Verdana"/>
                <w:b/>
                <w:color w:val="auto"/>
                <w:lang w:eastAsia="ru-RU"/>
              </w:rPr>
              <w:t>Виды учебной работы, включая самостоятельную работу студентов и трудоемкость (в з.ед./часах)</w:t>
            </w:r>
          </w:p>
        </w:tc>
        <w:tc>
          <w:tcPr>
            <w:tcW w:w="3571" w:type="dxa"/>
            <w:vMerge w:val="restart"/>
            <w:vAlign w:val="center"/>
          </w:tcPr>
          <w:p w14:paraId="16611AC6">
            <w:pPr>
              <w:widowControl w:val="0"/>
              <w:spacing w:after="0" w:line="240" w:lineRule="auto"/>
              <w:ind w:right="-108"/>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Формы текущего контроля успеваемости</w:t>
            </w:r>
          </w:p>
          <w:p w14:paraId="1F993E60">
            <w:pPr>
              <w:widowControl w:val="0"/>
              <w:spacing w:after="0" w:line="240" w:lineRule="auto"/>
              <w:ind w:right="-108"/>
              <w:jc w:val="center"/>
              <w:rPr>
                <w:rFonts w:ascii="Times New Roman" w:hAnsi="Times New Roman" w:eastAsia="Times New Roman" w:cs="Verdana"/>
                <w:i/>
                <w:color w:val="auto"/>
                <w:lang w:eastAsia="ru-RU"/>
              </w:rPr>
            </w:pPr>
          </w:p>
        </w:tc>
      </w:tr>
      <w:tr w14:paraId="379B6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14:paraId="1DE19A40">
            <w:pPr>
              <w:widowControl w:val="0"/>
              <w:spacing w:after="0" w:line="240" w:lineRule="auto"/>
              <w:jc w:val="center"/>
              <w:rPr>
                <w:rFonts w:ascii="Times New Roman" w:hAnsi="Times New Roman" w:eastAsia="Times New Roman" w:cs="Verdana"/>
                <w:color w:val="auto"/>
                <w:lang w:eastAsia="ru-RU"/>
              </w:rPr>
            </w:pPr>
          </w:p>
        </w:tc>
        <w:tc>
          <w:tcPr>
            <w:tcW w:w="3432" w:type="dxa"/>
            <w:vMerge w:val="continue"/>
            <w:shd w:val="clear" w:color="auto" w:fill="auto"/>
            <w:vAlign w:val="center"/>
          </w:tcPr>
          <w:p w14:paraId="4F4A88EE">
            <w:pPr>
              <w:widowControl w:val="0"/>
              <w:spacing w:after="0" w:line="240" w:lineRule="auto"/>
              <w:jc w:val="center"/>
              <w:rPr>
                <w:rFonts w:ascii="Times New Roman" w:hAnsi="Times New Roman" w:eastAsia="Times New Roman" w:cs="Verdana"/>
                <w:color w:val="auto"/>
                <w:lang w:eastAsia="ru-RU"/>
              </w:rPr>
            </w:pPr>
          </w:p>
        </w:tc>
        <w:tc>
          <w:tcPr>
            <w:tcW w:w="837" w:type="dxa"/>
            <w:vAlign w:val="center"/>
          </w:tcPr>
          <w:p w14:paraId="5554B2A2">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всего</w:t>
            </w:r>
          </w:p>
        </w:tc>
        <w:tc>
          <w:tcPr>
            <w:tcW w:w="557" w:type="dxa"/>
            <w:vAlign w:val="center"/>
          </w:tcPr>
          <w:p w14:paraId="1C679F53">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л/з</w:t>
            </w:r>
          </w:p>
        </w:tc>
        <w:tc>
          <w:tcPr>
            <w:tcW w:w="558" w:type="dxa"/>
            <w:vAlign w:val="center"/>
          </w:tcPr>
          <w:p w14:paraId="65BD07ED">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п/з</w:t>
            </w:r>
          </w:p>
        </w:tc>
        <w:tc>
          <w:tcPr>
            <w:tcW w:w="685" w:type="dxa"/>
            <w:vAlign w:val="center"/>
          </w:tcPr>
          <w:p w14:paraId="271EDA96">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с/р</w:t>
            </w:r>
          </w:p>
        </w:tc>
        <w:tc>
          <w:tcPr>
            <w:tcW w:w="3571" w:type="dxa"/>
            <w:vMerge w:val="continue"/>
            <w:vAlign w:val="center"/>
          </w:tcPr>
          <w:p w14:paraId="00EAD37F">
            <w:pPr>
              <w:widowControl w:val="0"/>
              <w:spacing w:after="0" w:line="240" w:lineRule="auto"/>
              <w:jc w:val="center"/>
              <w:rPr>
                <w:rFonts w:ascii="Times New Roman" w:hAnsi="Times New Roman" w:eastAsia="Times New Roman" w:cs="Verdana"/>
                <w:color w:val="auto"/>
                <w:lang w:eastAsia="ru-RU"/>
              </w:rPr>
            </w:pPr>
          </w:p>
        </w:tc>
      </w:tr>
      <w:tr w14:paraId="7A831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78837666">
            <w:pPr>
              <w:numPr>
                <w:ilvl w:val="0"/>
                <w:numId w:val="4"/>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29AA1E9B">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 </w:t>
            </w:r>
          </w:p>
          <w:p w14:paraId="08C84CB8">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Законодательство о защите прав потребителей</w:t>
            </w:r>
          </w:p>
        </w:tc>
        <w:tc>
          <w:tcPr>
            <w:tcW w:w="837" w:type="dxa"/>
            <w:shd w:val="clear" w:color="auto" w:fill="auto"/>
            <w:vAlign w:val="center"/>
          </w:tcPr>
          <w:p w14:paraId="25A3EEC2">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557" w:type="dxa"/>
            <w:shd w:val="clear" w:color="auto" w:fill="auto"/>
            <w:vAlign w:val="center"/>
          </w:tcPr>
          <w:p w14:paraId="6B5BBD04">
            <w:pPr>
              <w:spacing w:after="0" w:line="240" w:lineRule="auto"/>
              <w:jc w:val="center"/>
              <w:rPr>
                <w:rFonts w:ascii="TimesNewRomanPS-BoldMT" w:hAnsi="TimesNewRomanPS-BoldMT" w:eastAsia="Calibri" w:cs="Times New Roman"/>
                <w:bCs/>
                <w:color w:val="auto"/>
              </w:rPr>
            </w:pPr>
          </w:p>
        </w:tc>
        <w:tc>
          <w:tcPr>
            <w:tcW w:w="558" w:type="dxa"/>
            <w:shd w:val="clear" w:color="auto" w:fill="auto"/>
            <w:vAlign w:val="center"/>
          </w:tcPr>
          <w:p w14:paraId="461FDA92">
            <w:pPr>
              <w:spacing w:after="0" w:line="240" w:lineRule="auto"/>
              <w:jc w:val="center"/>
              <w:rPr>
                <w:rFonts w:ascii="TimesNewRomanPS-BoldMT" w:hAnsi="TimesNewRomanPS-BoldMT" w:eastAsia="Calibri" w:cs="Times New Roman"/>
                <w:bCs/>
                <w:color w:val="auto"/>
              </w:rPr>
            </w:pPr>
          </w:p>
        </w:tc>
        <w:tc>
          <w:tcPr>
            <w:tcW w:w="685" w:type="dxa"/>
            <w:shd w:val="clear" w:color="auto" w:fill="auto"/>
            <w:vAlign w:val="center"/>
          </w:tcPr>
          <w:p w14:paraId="774D4754">
            <w:pPr>
              <w:rPr>
                <w:rFonts w:ascii="TimesNewRomanPS-BoldMT" w:hAnsi="TimesNewRomanPS-BoldMT" w:eastAsia="Calibri" w:cs="Times New Roman"/>
                <w:color w:val="auto"/>
              </w:rPr>
            </w:pPr>
            <w:r>
              <w:rPr>
                <w:rFonts w:ascii="TimesNewRomanPS-BoldMT" w:hAnsi="TimesNewRomanPS-BoldMT" w:eastAsia="Calibri" w:cs="Times New Roman"/>
                <w:color w:val="auto"/>
              </w:rPr>
              <w:t>11</w:t>
            </w:r>
          </w:p>
        </w:tc>
        <w:tc>
          <w:tcPr>
            <w:tcW w:w="3571" w:type="dxa"/>
            <w:shd w:val="clear" w:color="auto" w:fill="auto"/>
            <w:vAlign w:val="center"/>
          </w:tcPr>
          <w:p w14:paraId="0DB73B06">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665117DA">
            <w:pPr>
              <w:spacing w:after="0" w:line="240" w:lineRule="auto"/>
              <w:jc w:val="center"/>
              <w:rPr>
                <w:rFonts w:ascii="Times New Roman" w:hAnsi="Times New Roman" w:eastAsia="Calibri" w:cs="Times New Roman"/>
                <w:bCs/>
                <w:color w:val="auto"/>
              </w:rPr>
            </w:pPr>
          </w:p>
        </w:tc>
      </w:tr>
      <w:tr w14:paraId="40D7A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AEE001B">
            <w:pPr>
              <w:numPr>
                <w:ilvl w:val="0"/>
                <w:numId w:val="4"/>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5DAA09B7">
            <w:pPr>
              <w:spacing w:after="0" w:line="240" w:lineRule="auto"/>
              <w:rPr>
                <w:rFonts w:ascii="Calibri" w:hAnsi="Calibri" w:eastAsia="Calibri" w:cs="Times New Roman"/>
                <w:b/>
                <w:color w:val="auto"/>
              </w:rPr>
            </w:pPr>
            <w:r>
              <w:rPr>
                <w:rFonts w:ascii="TimesNewRomanPS-BoldMT" w:hAnsi="TimesNewRomanPS-BoldMT" w:eastAsia="Calibri" w:cs="Times New Roman"/>
                <w:b/>
                <w:bCs/>
                <w:color w:val="auto"/>
              </w:rPr>
              <w:t>Тема 2.</w:t>
            </w:r>
          </w:p>
          <w:p w14:paraId="06AC0CC8">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spacing w:val="-4"/>
                <w:lang w:eastAsia="ru-RU"/>
              </w:rPr>
              <w:t>Право потребителей на надлежащее качество товаров, работ и услуг</w:t>
            </w:r>
          </w:p>
        </w:tc>
        <w:tc>
          <w:tcPr>
            <w:tcW w:w="837" w:type="dxa"/>
            <w:shd w:val="clear" w:color="auto" w:fill="auto"/>
            <w:vAlign w:val="center"/>
          </w:tcPr>
          <w:p w14:paraId="38BBC2FE">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557" w:type="dxa"/>
            <w:vMerge w:val="restart"/>
            <w:shd w:val="clear" w:color="auto" w:fill="auto"/>
            <w:vAlign w:val="center"/>
          </w:tcPr>
          <w:p w14:paraId="31901683">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vMerge w:val="restart"/>
            <w:shd w:val="clear" w:color="auto" w:fill="auto"/>
            <w:vAlign w:val="center"/>
          </w:tcPr>
          <w:p w14:paraId="2AEAF719">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685" w:type="dxa"/>
            <w:shd w:val="clear" w:color="auto" w:fill="auto"/>
            <w:vAlign w:val="center"/>
          </w:tcPr>
          <w:p w14:paraId="17D45E68">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3571" w:type="dxa"/>
            <w:shd w:val="clear" w:color="auto" w:fill="auto"/>
            <w:vAlign w:val="center"/>
          </w:tcPr>
          <w:p w14:paraId="161EF9C5">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3FA14CE6">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«Мозговой штурм»</w:t>
            </w:r>
          </w:p>
          <w:p w14:paraId="57C5A928">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7C427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13DCBDAB">
            <w:pPr>
              <w:numPr>
                <w:ilvl w:val="0"/>
                <w:numId w:val="4"/>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45C102C3">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Тема 3.</w:t>
            </w:r>
          </w:p>
          <w:p w14:paraId="187B57C8">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Право потребителей на безопасность товаров (работ, услуг)</w:t>
            </w:r>
          </w:p>
        </w:tc>
        <w:tc>
          <w:tcPr>
            <w:tcW w:w="837" w:type="dxa"/>
            <w:shd w:val="clear" w:color="auto" w:fill="auto"/>
            <w:vAlign w:val="center"/>
          </w:tcPr>
          <w:p w14:paraId="42A5625A">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57" w:type="dxa"/>
            <w:vMerge w:val="continue"/>
            <w:shd w:val="clear" w:color="auto" w:fill="auto"/>
            <w:vAlign w:val="center"/>
          </w:tcPr>
          <w:p w14:paraId="2BC5961A">
            <w:pPr>
              <w:spacing w:after="0" w:line="240" w:lineRule="auto"/>
              <w:jc w:val="center"/>
              <w:rPr>
                <w:rFonts w:ascii="TimesNewRomanPS-BoldMT" w:hAnsi="TimesNewRomanPS-BoldMT" w:eastAsia="Calibri" w:cs="Times New Roman"/>
                <w:bCs/>
                <w:color w:val="auto"/>
              </w:rPr>
            </w:pPr>
          </w:p>
        </w:tc>
        <w:tc>
          <w:tcPr>
            <w:tcW w:w="558" w:type="dxa"/>
            <w:vMerge w:val="continue"/>
            <w:shd w:val="clear" w:color="auto" w:fill="auto"/>
            <w:vAlign w:val="center"/>
          </w:tcPr>
          <w:p w14:paraId="0BB0B559">
            <w:pPr>
              <w:spacing w:after="0" w:line="240" w:lineRule="auto"/>
              <w:jc w:val="center"/>
              <w:rPr>
                <w:rFonts w:ascii="TimesNewRomanPS-BoldMT" w:hAnsi="TimesNewRomanPS-BoldMT" w:eastAsia="Calibri" w:cs="Times New Roman"/>
                <w:bCs/>
                <w:color w:val="auto"/>
              </w:rPr>
            </w:pPr>
          </w:p>
        </w:tc>
        <w:tc>
          <w:tcPr>
            <w:tcW w:w="685" w:type="dxa"/>
            <w:shd w:val="clear" w:color="auto" w:fill="auto"/>
            <w:vAlign w:val="center"/>
          </w:tcPr>
          <w:p w14:paraId="37207CF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3571" w:type="dxa"/>
            <w:shd w:val="clear" w:color="auto" w:fill="auto"/>
            <w:vAlign w:val="center"/>
          </w:tcPr>
          <w:p w14:paraId="4C93935E">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6303D65E">
            <w:pPr>
              <w:spacing w:after="0" w:line="240" w:lineRule="auto"/>
              <w:jc w:val="center"/>
              <w:rPr>
                <w:rFonts w:ascii="Times New Roman" w:hAnsi="Times New Roman" w:eastAsia="Calibri" w:cs="Times New Roman"/>
                <w:bCs/>
                <w:color w:val="auto"/>
              </w:rPr>
            </w:pPr>
          </w:p>
        </w:tc>
      </w:tr>
      <w:tr w14:paraId="77458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7FD9F4FF">
            <w:pPr>
              <w:numPr>
                <w:ilvl w:val="0"/>
                <w:numId w:val="4"/>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4ABF8CDA">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4. </w:t>
            </w:r>
          </w:p>
          <w:p w14:paraId="02257BA6">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Право потребителей на информацию</w:t>
            </w:r>
          </w:p>
        </w:tc>
        <w:tc>
          <w:tcPr>
            <w:tcW w:w="837" w:type="dxa"/>
            <w:shd w:val="clear" w:color="auto" w:fill="auto"/>
            <w:vAlign w:val="center"/>
          </w:tcPr>
          <w:p w14:paraId="04225F44">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57" w:type="dxa"/>
            <w:vMerge w:val="continue"/>
            <w:shd w:val="clear" w:color="auto" w:fill="auto"/>
            <w:vAlign w:val="center"/>
          </w:tcPr>
          <w:p w14:paraId="591CB047">
            <w:pPr>
              <w:spacing w:after="0" w:line="240" w:lineRule="auto"/>
              <w:jc w:val="center"/>
              <w:rPr>
                <w:rFonts w:ascii="TimesNewRomanPS-BoldMT" w:hAnsi="TimesNewRomanPS-BoldMT" w:eastAsia="Calibri" w:cs="Times New Roman"/>
                <w:bCs/>
                <w:color w:val="auto"/>
              </w:rPr>
            </w:pPr>
          </w:p>
        </w:tc>
        <w:tc>
          <w:tcPr>
            <w:tcW w:w="558" w:type="dxa"/>
            <w:vMerge w:val="continue"/>
            <w:shd w:val="clear" w:color="auto" w:fill="auto"/>
            <w:vAlign w:val="center"/>
          </w:tcPr>
          <w:p w14:paraId="07FE546D">
            <w:pPr>
              <w:spacing w:after="0" w:line="240" w:lineRule="auto"/>
              <w:jc w:val="center"/>
              <w:rPr>
                <w:rFonts w:ascii="TimesNewRomanPS-BoldMT" w:hAnsi="TimesNewRomanPS-BoldMT" w:eastAsia="Calibri" w:cs="Times New Roman"/>
                <w:bCs/>
                <w:color w:val="auto"/>
              </w:rPr>
            </w:pPr>
          </w:p>
        </w:tc>
        <w:tc>
          <w:tcPr>
            <w:tcW w:w="685" w:type="dxa"/>
            <w:shd w:val="clear" w:color="auto" w:fill="auto"/>
            <w:vAlign w:val="center"/>
          </w:tcPr>
          <w:p w14:paraId="202C985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3571" w:type="dxa"/>
            <w:shd w:val="clear" w:color="auto" w:fill="auto"/>
            <w:vAlign w:val="center"/>
          </w:tcPr>
          <w:p w14:paraId="5822AC73">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1F5126EA">
            <w:pPr>
              <w:spacing w:after="0" w:line="240" w:lineRule="auto"/>
              <w:jc w:val="center"/>
              <w:rPr>
                <w:rFonts w:ascii="Times New Roman" w:hAnsi="Times New Roman" w:eastAsia="Calibri" w:cs="Times New Roman"/>
                <w:b/>
                <w:bCs/>
                <w:color w:val="auto"/>
              </w:rPr>
            </w:pPr>
          </w:p>
        </w:tc>
      </w:tr>
      <w:tr w14:paraId="3CB93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5361D13E">
            <w:pPr>
              <w:numPr>
                <w:ilvl w:val="0"/>
                <w:numId w:val="4"/>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2529462E">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5. </w:t>
            </w:r>
          </w:p>
          <w:p w14:paraId="011015EB">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Право потребителей на возмещение вреда, причиненного вследствие недостатков товара (работы, услуги)</w:t>
            </w:r>
          </w:p>
        </w:tc>
        <w:tc>
          <w:tcPr>
            <w:tcW w:w="837" w:type="dxa"/>
            <w:shd w:val="clear" w:color="auto" w:fill="auto"/>
            <w:vAlign w:val="center"/>
          </w:tcPr>
          <w:p w14:paraId="35260FA3">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557" w:type="dxa"/>
            <w:vMerge w:val="continue"/>
            <w:shd w:val="clear" w:color="auto" w:fill="auto"/>
            <w:vAlign w:val="center"/>
          </w:tcPr>
          <w:p w14:paraId="5E47F486">
            <w:pPr>
              <w:spacing w:after="0" w:line="240" w:lineRule="auto"/>
              <w:jc w:val="center"/>
              <w:rPr>
                <w:rFonts w:ascii="TimesNewRomanPS-BoldMT" w:hAnsi="TimesNewRomanPS-BoldMT" w:eastAsia="Calibri" w:cs="Times New Roman"/>
                <w:bCs/>
                <w:color w:val="auto"/>
              </w:rPr>
            </w:pPr>
          </w:p>
        </w:tc>
        <w:tc>
          <w:tcPr>
            <w:tcW w:w="558" w:type="dxa"/>
            <w:vMerge w:val="continue"/>
            <w:shd w:val="clear" w:color="auto" w:fill="auto"/>
            <w:vAlign w:val="center"/>
          </w:tcPr>
          <w:p w14:paraId="13B5C636">
            <w:pPr>
              <w:spacing w:after="0" w:line="240" w:lineRule="auto"/>
              <w:jc w:val="center"/>
              <w:rPr>
                <w:rFonts w:ascii="TimesNewRomanPS-BoldMT" w:hAnsi="TimesNewRomanPS-BoldMT" w:eastAsia="Calibri" w:cs="Times New Roman"/>
                <w:bCs/>
                <w:color w:val="auto"/>
              </w:rPr>
            </w:pPr>
          </w:p>
        </w:tc>
        <w:tc>
          <w:tcPr>
            <w:tcW w:w="685" w:type="dxa"/>
            <w:shd w:val="clear" w:color="auto" w:fill="auto"/>
            <w:vAlign w:val="center"/>
          </w:tcPr>
          <w:p w14:paraId="70B82FFA">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3571" w:type="dxa"/>
            <w:shd w:val="clear" w:color="auto" w:fill="auto"/>
            <w:vAlign w:val="center"/>
          </w:tcPr>
          <w:p w14:paraId="03A9E0BB">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5348395A">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56951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09" w:type="dxa"/>
          </w:tcPr>
          <w:p w14:paraId="12415345">
            <w:pPr>
              <w:numPr>
                <w:ilvl w:val="0"/>
                <w:numId w:val="4"/>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3A0721B1">
            <w:pPr>
              <w:tabs>
                <w:tab w:val="left" w:pos="0"/>
              </w:tabs>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6. </w:t>
            </w:r>
          </w:p>
          <w:p w14:paraId="49D82DBD">
            <w:pPr>
              <w:tabs>
                <w:tab w:val="left" w:pos="0"/>
              </w:tabs>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Защита прав потребителей в случае приобретения товаров ненадлежащего качества</w:t>
            </w:r>
          </w:p>
        </w:tc>
        <w:tc>
          <w:tcPr>
            <w:tcW w:w="837" w:type="dxa"/>
            <w:shd w:val="clear" w:color="auto" w:fill="auto"/>
            <w:vAlign w:val="center"/>
          </w:tcPr>
          <w:p w14:paraId="3D8AE53E">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57" w:type="dxa"/>
            <w:vMerge w:val="restart"/>
            <w:shd w:val="clear" w:color="auto" w:fill="auto"/>
            <w:vAlign w:val="center"/>
          </w:tcPr>
          <w:p w14:paraId="5D2376F1">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vMerge w:val="restart"/>
            <w:shd w:val="clear" w:color="auto" w:fill="auto"/>
            <w:vAlign w:val="center"/>
          </w:tcPr>
          <w:p w14:paraId="5665DF4B">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685" w:type="dxa"/>
            <w:shd w:val="clear" w:color="auto" w:fill="auto"/>
            <w:vAlign w:val="center"/>
          </w:tcPr>
          <w:p w14:paraId="323F08CA">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3571" w:type="dxa"/>
            <w:shd w:val="clear" w:color="auto" w:fill="auto"/>
            <w:vAlign w:val="center"/>
          </w:tcPr>
          <w:p w14:paraId="702C8741">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6F7D1C82">
            <w:pPr>
              <w:spacing w:after="0" w:line="240" w:lineRule="auto"/>
              <w:jc w:val="center"/>
              <w:rPr>
                <w:rFonts w:ascii="Times New Roman" w:hAnsi="Times New Roman" w:eastAsia="Calibri" w:cs="Times New Roman"/>
                <w:bCs/>
                <w:color w:val="auto"/>
              </w:rPr>
            </w:pPr>
          </w:p>
        </w:tc>
      </w:tr>
      <w:tr w14:paraId="6CC71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18A511AB">
            <w:pPr>
              <w:numPr>
                <w:ilvl w:val="0"/>
                <w:numId w:val="4"/>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6B553036">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7. </w:t>
            </w:r>
          </w:p>
          <w:p w14:paraId="3AF3A105">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Защита прав потребителей при выполнении работ и оказании услуг</w:t>
            </w:r>
          </w:p>
        </w:tc>
        <w:tc>
          <w:tcPr>
            <w:tcW w:w="837" w:type="dxa"/>
            <w:shd w:val="clear" w:color="auto" w:fill="auto"/>
            <w:vAlign w:val="center"/>
          </w:tcPr>
          <w:p w14:paraId="2D96F4B8">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57" w:type="dxa"/>
            <w:vMerge w:val="continue"/>
            <w:shd w:val="clear" w:color="auto" w:fill="auto"/>
            <w:vAlign w:val="center"/>
          </w:tcPr>
          <w:p w14:paraId="1988486E">
            <w:pPr>
              <w:spacing w:after="0" w:line="240" w:lineRule="auto"/>
              <w:jc w:val="center"/>
              <w:rPr>
                <w:rFonts w:ascii="TimesNewRomanPS-BoldMT" w:hAnsi="TimesNewRomanPS-BoldMT" w:eastAsia="Calibri" w:cs="Times New Roman"/>
                <w:bCs/>
                <w:color w:val="auto"/>
              </w:rPr>
            </w:pPr>
          </w:p>
        </w:tc>
        <w:tc>
          <w:tcPr>
            <w:tcW w:w="558" w:type="dxa"/>
            <w:vMerge w:val="continue"/>
            <w:shd w:val="clear" w:color="auto" w:fill="auto"/>
            <w:vAlign w:val="center"/>
          </w:tcPr>
          <w:p w14:paraId="270DDCBA">
            <w:pPr>
              <w:spacing w:after="0" w:line="240" w:lineRule="auto"/>
              <w:jc w:val="center"/>
              <w:rPr>
                <w:rFonts w:ascii="TimesNewRomanPS-BoldMT" w:hAnsi="TimesNewRomanPS-BoldMT" w:eastAsia="Calibri" w:cs="Times New Roman"/>
                <w:bCs/>
                <w:color w:val="auto"/>
              </w:rPr>
            </w:pPr>
          </w:p>
        </w:tc>
        <w:tc>
          <w:tcPr>
            <w:tcW w:w="685" w:type="dxa"/>
            <w:shd w:val="clear" w:color="auto" w:fill="auto"/>
            <w:vAlign w:val="center"/>
          </w:tcPr>
          <w:p w14:paraId="7BF7E8D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3571" w:type="dxa"/>
            <w:shd w:val="clear" w:color="auto" w:fill="auto"/>
            <w:vAlign w:val="center"/>
          </w:tcPr>
          <w:p w14:paraId="5E31FCF3">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75A0E03E">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0744C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5B48FE7A">
            <w:pPr>
              <w:numPr>
                <w:ilvl w:val="0"/>
                <w:numId w:val="4"/>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3C32FA48">
            <w:pPr>
              <w:tabs>
                <w:tab w:val="left" w:pos="1790"/>
              </w:tabs>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8. </w:t>
            </w:r>
          </w:p>
          <w:p w14:paraId="702988F3">
            <w:pPr>
              <w:tabs>
                <w:tab w:val="left" w:pos="1790"/>
              </w:tabs>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Судебная защита прав потребителей</w:t>
            </w:r>
          </w:p>
        </w:tc>
        <w:tc>
          <w:tcPr>
            <w:tcW w:w="837" w:type="dxa"/>
            <w:shd w:val="clear" w:color="auto" w:fill="auto"/>
            <w:vAlign w:val="center"/>
          </w:tcPr>
          <w:p w14:paraId="04C2C658">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13</w:t>
            </w:r>
          </w:p>
        </w:tc>
        <w:tc>
          <w:tcPr>
            <w:tcW w:w="557" w:type="dxa"/>
            <w:vMerge w:val="restart"/>
            <w:shd w:val="clear" w:color="auto" w:fill="auto"/>
            <w:vAlign w:val="center"/>
          </w:tcPr>
          <w:p w14:paraId="6930E54E">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558" w:type="dxa"/>
            <w:vMerge w:val="restart"/>
            <w:shd w:val="clear" w:color="auto" w:fill="auto"/>
            <w:vAlign w:val="center"/>
          </w:tcPr>
          <w:p w14:paraId="611FB843">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685" w:type="dxa"/>
            <w:shd w:val="clear" w:color="auto" w:fill="auto"/>
            <w:vAlign w:val="center"/>
          </w:tcPr>
          <w:p w14:paraId="0836D4FA">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3571" w:type="dxa"/>
            <w:shd w:val="clear" w:color="auto" w:fill="auto"/>
            <w:vAlign w:val="center"/>
          </w:tcPr>
          <w:p w14:paraId="25FA49D8">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4CB86761">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52473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9AC4DB1">
            <w:pPr>
              <w:numPr>
                <w:ilvl w:val="0"/>
                <w:numId w:val="4"/>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79BC6B88">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9. </w:t>
            </w:r>
          </w:p>
          <w:p w14:paraId="6731CCCE">
            <w:pPr>
              <w:spacing w:after="0" w:line="240" w:lineRule="atLeast"/>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Государственная и общественная защита прав потребителей</w:t>
            </w:r>
          </w:p>
        </w:tc>
        <w:tc>
          <w:tcPr>
            <w:tcW w:w="837" w:type="dxa"/>
            <w:shd w:val="clear" w:color="auto" w:fill="auto"/>
            <w:vAlign w:val="center"/>
          </w:tcPr>
          <w:p w14:paraId="60CA46D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14</w:t>
            </w:r>
          </w:p>
        </w:tc>
        <w:tc>
          <w:tcPr>
            <w:tcW w:w="557" w:type="dxa"/>
            <w:vMerge w:val="continue"/>
            <w:shd w:val="clear" w:color="auto" w:fill="auto"/>
            <w:vAlign w:val="center"/>
          </w:tcPr>
          <w:p w14:paraId="4A3C26AE">
            <w:pPr>
              <w:spacing w:after="0" w:line="240" w:lineRule="auto"/>
              <w:jc w:val="center"/>
              <w:rPr>
                <w:rFonts w:ascii="TimesNewRomanPS-BoldMT" w:hAnsi="TimesNewRomanPS-BoldMT" w:eastAsia="Calibri" w:cs="Times New Roman"/>
                <w:bCs/>
                <w:color w:val="auto"/>
              </w:rPr>
            </w:pPr>
          </w:p>
        </w:tc>
        <w:tc>
          <w:tcPr>
            <w:tcW w:w="558" w:type="dxa"/>
            <w:vMerge w:val="continue"/>
            <w:shd w:val="clear" w:color="auto" w:fill="auto"/>
            <w:vAlign w:val="center"/>
          </w:tcPr>
          <w:p w14:paraId="7D893F3D">
            <w:pPr>
              <w:spacing w:after="0" w:line="240" w:lineRule="auto"/>
              <w:jc w:val="center"/>
              <w:rPr>
                <w:rFonts w:ascii="TimesNewRomanPS-BoldMT" w:hAnsi="TimesNewRomanPS-BoldMT" w:eastAsia="Calibri" w:cs="Times New Roman"/>
                <w:bCs/>
                <w:color w:val="auto"/>
              </w:rPr>
            </w:pPr>
          </w:p>
        </w:tc>
        <w:tc>
          <w:tcPr>
            <w:tcW w:w="685" w:type="dxa"/>
            <w:shd w:val="clear" w:color="auto" w:fill="auto"/>
            <w:vAlign w:val="center"/>
          </w:tcPr>
          <w:p w14:paraId="7007DD2E">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3571" w:type="dxa"/>
            <w:shd w:val="clear" w:color="auto" w:fill="auto"/>
            <w:vAlign w:val="center"/>
          </w:tcPr>
          <w:p w14:paraId="17699075">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133E6633">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Тест</w:t>
            </w:r>
          </w:p>
        </w:tc>
      </w:tr>
      <w:tr w14:paraId="11646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709" w:type="dxa"/>
          </w:tcPr>
          <w:p w14:paraId="2FD8CFF7">
            <w:pPr>
              <w:spacing w:after="0" w:line="240" w:lineRule="auto"/>
              <w:ind w:left="142"/>
              <w:rPr>
                <w:rFonts w:ascii="TimesNewRomanPS-BoldMT" w:hAnsi="TimesNewRomanPS-BoldMT" w:eastAsia="Calibri" w:cs="Times New Roman"/>
                <w:bCs/>
                <w:color w:val="auto"/>
              </w:rPr>
            </w:pPr>
          </w:p>
        </w:tc>
        <w:tc>
          <w:tcPr>
            <w:tcW w:w="3432" w:type="dxa"/>
          </w:tcPr>
          <w:p w14:paraId="32DE4737">
            <w:pPr>
              <w:rPr>
                <w:rFonts w:ascii="Times New Roman" w:hAnsi="Times New Roman" w:eastAsia="Calibri" w:cs="Times New Roman"/>
                <w:b/>
                <w:bCs/>
                <w:color w:val="auto"/>
              </w:rPr>
            </w:pPr>
            <w:r>
              <w:rPr>
                <w:rFonts w:ascii="Times New Roman" w:hAnsi="Times New Roman" w:eastAsia="Calibri" w:cs="Times New Roman"/>
                <w:b/>
                <w:bCs/>
                <w:color w:val="auto"/>
              </w:rPr>
              <w:t>Форма итогового контроля</w:t>
            </w:r>
          </w:p>
        </w:tc>
        <w:tc>
          <w:tcPr>
            <w:tcW w:w="837" w:type="dxa"/>
          </w:tcPr>
          <w:p w14:paraId="7C1E5B9D">
            <w:pPr>
              <w:jc w:val="center"/>
              <w:rPr>
                <w:rFonts w:ascii="TimesNewRomanPS-BoldMT" w:hAnsi="TimesNewRomanPS-BoldMT" w:eastAsia="Calibri" w:cs="Times New Roman"/>
                <w:b/>
                <w:bCs/>
                <w:color w:val="auto"/>
              </w:rPr>
            </w:pPr>
          </w:p>
        </w:tc>
        <w:tc>
          <w:tcPr>
            <w:tcW w:w="557" w:type="dxa"/>
          </w:tcPr>
          <w:p w14:paraId="3810611A">
            <w:pPr>
              <w:jc w:val="center"/>
              <w:rPr>
                <w:rFonts w:ascii="TimesNewRomanPS-BoldMT" w:hAnsi="TimesNewRomanPS-BoldMT" w:eastAsia="Calibri" w:cs="Times New Roman"/>
                <w:b/>
                <w:bCs/>
                <w:color w:val="auto"/>
              </w:rPr>
            </w:pPr>
          </w:p>
        </w:tc>
        <w:tc>
          <w:tcPr>
            <w:tcW w:w="558" w:type="dxa"/>
          </w:tcPr>
          <w:p w14:paraId="2D6158E5">
            <w:pPr>
              <w:jc w:val="center"/>
              <w:rPr>
                <w:rFonts w:ascii="TimesNewRomanPS-BoldMT" w:hAnsi="TimesNewRomanPS-BoldMT" w:eastAsia="Calibri" w:cs="Times New Roman"/>
                <w:b/>
                <w:bCs/>
                <w:color w:val="auto"/>
              </w:rPr>
            </w:pPr>
          </w:p>
        </w:tc>
        <w:tc>
          <w:tcPr>
            <w:tcW w:w="685" w:type="dxa"/>
          </w:tcPr>
          <w:p w14:paraId="27FE6D31">
            <w:pPr>
              <w:jc w:val="center"/>
              <w:rPr>
                <w:rFonts w:ascii="TimesNewRomanPS-BoldMT" w:hAnsi="TimesNewRomanPS-BoldMT" w:eastAsia="Calibri" w:cs="Times New Roman"/>
                <w:b/>
                <w:bCs/>
                <w:color w:val="auto"/>
              </w:rPr>
            </w:pPr>
          </w:p>
        </w:tc>
        <w:tc>
          <w:tcPr>
            <w:tcW w:w="3571" w:type="dxa"/>
          </w:tcPr>
          <w:p w14:paraId="42F1A215">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зачет</w:t>
            </w:r>
          </w:p>
        </w:tc>
      </w:tr>
      <w:tr w14:paraId="6E9CD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6644A931">
            <w:pPr>
              <w:spacing w:after="0" w:line="240" w:lineRule="auto"/>
              <w:ind w:left="142"/>
              <w:rPr>
                <w:rFonts w:ascii="TimesNewRomanPS-BoldMT" w:hAnsi="TimesNewRomanPS-BoldMT" w:eastAsia="Calibri" w:cs="Times New Roman"/>
                <w:bCs/>
                <w:color w:val="auto"/>
              </w:rPr>
            </w:pPr>
          </w:p>
        </w:tc>
        <w:tc>
          <w:tcPr>
            <w:tcW w:w="3432" w:type="dxa"/>
          </w:tcPr>
          <w:p w14:paraId="6A262DA6">
            <w:pPr>
              <w:rPr>
                <w:rFonts w:ascii="TimesNewRomanPS-BoldMT" w:hAnsi="TimesNewRomanPS-BoldMT" w:eastAsia="Calibri" w:cs="Times New Roman"/>
                <w:bCs/>
                <w:color w:val="auto"/>
              </w:rPr>
            </w:pPr>
            <w:r>
              <w:rPr>
                <w:rFonts w:ascii="TimesNewRomanPS-BoldMT" w:hAnsi="TimesNewRomanPS-BoldMT" w:eastAsia="Calibri" w:cs="Times New Roman"/>
                <w:b/>
                <w:bCs/>
                <w:color w:val="auto"/>
              </w:rPr>
              <w:t>Всего на дисциплину «Защита прав потребителей»</w:t>
            </w:r>
          </w:p>
        </w:tc>
        <w:tc>
          <w:tcPr>
            <w:tcW w:w="837" w:type="dxa"/>
          </w:tcPr>
          <w:p w14:paraId="752C2339">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3/108</w:t>
            </w:r>
          </w:p>
        </w:tc>
        <w:tc>
          <w:tcPr>
            <w:tcW w:w="557" w:type="dxa"/>
          </w:tcPr>
          <w:p w14:paraId="0A3E7D2C">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4</w:t>
            </w:r>
          </w:p>
        </w:tc>
        <w:tc>
          <w:tcPr>
            <w:tcW w:w="558" w:type="dxa"/>
          </w:tcPr>
          <w:p w14:paraId="4CC0481C">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4</w:t>
            </w:r>
          </w:p>
        </w:tc>
        <w:tc>
          <w:tcPr>
            <w:tcW w:w="685" w:type="dxa"/>
          </w:tcPr>
          <w:p w14:paraId="748C7D69">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100</w:t>
            </w:r>
          </w:p>
        </w:tc>
        <w:tc>
          <w:tcPr>
            <w:tcW w:w="3571" w:type="dxa"/>
          </w:tcPr>
          <w:p w14:paraId="4D295E96">
            <w:pPr>
              <w:rPr>
                <w:rFonts w:ascii="TimesNewRomanPS-BoldMT" w:hAnsi="TimesNewRomanPS-BoldMT" w:eastAsia="Calibri" w:cs="Times New Roman"/>
                <w:b/>
                <w:bCs/>
                <w:color w:val="auto"/>
              </w:rPr>
            </w:pPr>
          </w:p>
        </w:tc>
      </w:tr>
    </w:tbl>
    <w:p w14:paraId="7FAB3376">
      <w:pPr>
        <w:rPr>
          <w:color w:val="auto"/>
        </w:rPr>
      </w:pPr>
    </w:p>
    <w:p w14:paraId="57660C39">
      <w:pPr>
        <w:rPr>
          <w:color w:val="auto"/>
        </w:rPr>
      </w:pPr>
    </w:p>
    <w:p w14:paraId="72708375">
      <w:pPr>
        <w:spacing w:after="0" w:line="240" w:lineRule="auto"/>
        <w:jc w:val="center"/>
        <w:rPr>
          <w:rFonts w:ascii="Times New Roman" w:hAnsi="Times New Roman" w:eastAsia="Times New Roman"/>
          <w:b/>
          <w:caps/>
          <w:color w:val="auto"/>
          <w:sz w:val="26"/>
          <w:szCs w:val="26"/>
          <w:lang w:eastAsia="ru-RU"/>
        </w:rPr>
      </w:pPr>
      <w:r>
        <w:rPr>
          <w:rFonts w:ascii="Times New Roman" w:hAnsi="Times New Roman" w:eastAsia="Times New Roman" w:cs="Times New Roman"/>
          <w:b/>
          <w:color w:val="auto"/>
          <w:sz w:val="26"/>
          <w:szCs w:val="26"/>
          <w:lang w:eastAsia="ru-RU"/>
        </w:rPr>
        <w:t xml:space="preserve">3. </w:t>
      </w:r>
      <w:r>
        <w:rPr>
          <w:rFonts w:ascii="Times New Roman" w:hAnsi="Times New Roman" w:eastAsia="Times New Roman"/>
          <w:b/>
          <w:caps/>
          <w:color w:val="auto"/>
          <w:sz w:val="26"/>
          <w:szCs w:val="26"/>
          <w:lang w:eastAsia="ru-RU"/>
        </w:rPr>
        <w:t>СТРУКТУРА И содержание теоретической части курса</w:t>
      </w:r>
    </w:p>
    <w:p w14:paraId="09420838">
      <w:pPr>
        <w:pStyle w:val="27"/>
        <w:ind w:firstLine="720"/>
        <w:jc w:val="both"/>
        <w:rPr>
          <w:rFonts w:ascii="Times New Roman" w:hAnsi="Times New Roman"/>
          <w:color w:val="auto"/>
          <w:sz w:val="26"/>
          <w:szCs w:val="26"/>
        </w:rPr>
      </w:pPr>
      <w:r>
        <w:rPr>
          <w:rFonts w:ascii="Times New Roman" w:hAnsi="Times New Roman"/>
          <w:color w:val="auto"/>
          <w:sz w:val="26"/>
          <w:szCs w:val="26"/>
        </w:rPr>
        <w:t>В предлагаемом руководстве приводится содержание аудиторных занятий для освоения материалов дисциплины.</w:t>
      </w:r>
    </w:p>
    <w:p w14:paraId="7ECEC13A">
      <w:pPr>
        <w:widowControl w:val="0"/>
        <w:spacing w:after="0" w:line="240" w:lineRule="auto"/>
        <w:ind w:firstLine="708"/>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1. Законодательство о защите прав потребителей</w:t>
      </w:r>
    </w:p>
    <w:p w14:paraId="112B72DF">
      <w:pPr>
        <w:widowControl w:val="0"/>
        <w:spacing w:after="0" w:line="240" w:lineRule="auto"/>
        <w:ind w:firstLine="708"/>
        <w:jc w:val="both"/>
        <w:rPr>
          <w:rFonts w:ascii="Times New Roman" w:hAnsi="Times New Roman" w:eastAsia="Times New Roman" w:cs="Times New Roman"/>
          <w:color w:val="auto"/>
          <w:sz w:val="26"/>
          <w:szCs w:val="26"/>
          <w:lang w:eastAsia="ru-RU"/>
        </w:rPr>
      </w:pPr>
    </w:p>
    <w:p w14:paraId="74502F0D">
      <w:pPr>
        <w:widowControl w:val="0"/>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Правовое регулирование отношений в области защиты прав потребителей. Законодательство о защите прав потребителей как система нормативных актов: международные договоры Российской Федерации, федеральные нормативные акты (законы, нормативные акты, принимаемые Правительством РФ) и нормативные акты органов местного самоуправления.</w:t>
      </w:r>
    </w:p>
    <w:p w14:paraId="292B9056">
      <w:pPr>
        <w:widowControl w:val="0"/>
        <w:autoSpaceDE w:val="0"/>
        <w:autoSpaceDN w:val="0"/>
        <w:adjustRightInd w:val="0"/>
        <w:spacing w:after="0" w:line="240"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Структура законодательства о защите прав потребителей: законодательство, регулирующее отношения с участием потребителей, закрепляющее основные права потребителей и договорные отношения, законодательство о государственной и общественной защите прав потребителей.</w:t>
      </w:r>
    </w:p>
    <w:p w14:paraId="71DCB343">
      <w:pPr>
        <w:widowControl w:val="0"/>
        <w:autoSpaceDE w:val="0"/>
        <w:autoSpaceDN w:val="0"/>
        <w:adjustRightInd w:val="0"/>
        <w:spacing w:after="0" w:line="240"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Действие законодательства о защите прав потребителей. Понятия «потребитель», «изготовитель», «продавец», «исполнитель», «уполномоченная изготовителем (продавцом) организация или уполномоченный изготовителем (продавцом) индивидуальный предприниматель», «импортер». Государственные органы, осуществляющие защиту коллективных интересов потребителей; общественные объединения потребителей.</w:t>
      </w:r>
    </w:p>
    <w:p w14:paraId="13F0653D">
      <w:pPr>
        <w:keepNext/>
        <w:widowControl w:val="0"/>
        <w:spacing w:before="240" w:after="60" w:line="240" w:lineRule="auto"/>
        <w:jc w:val="both"/>
        <w:outlineLvl w:val="1"/>
        <w:rPr>
          <w:rFonts w:ascii="Times New Roman" w:hAnsi="Times New Roman" w:eastAsia="Times New Roman" w:cs="Times New Roman"/>
          <w:b/>
          <w:bCs/>
          <w:i/>
          <w:iCs/>
          <w:color w:val="auto"/>
          <w:spacing w:val="-4"/>
          <w:sz w:val="26"/>
          <w:szCs w:val="26"/>
          <w:lang w:eastAsia="ru-RU"/>
        </w:rPr>
      </w:pPr>
    </w:p>
    <w:p w14:paraId="5D5A41A1">
      <w:pPr>
        <w:spacing w:after="0" w:line="240" w:lineRule="auto"/>
        <w:jc w:val="center"/>
        <w:rPr>
          <w:rFonts w:ascii="Times New Roman" w:hAnsi="Times New Roman" w:eastAsia="Times New Roman" w:cs="Times New Roman"/>
          <w:b/>
          <w:color w:val="auto"/>
          <w:spacing w:val="-4"/>
          <w:sz w:val="26"/>
          <w:szCs w:val="26"/>
          <w:lang w:eastAsia="ru-RU"/>
        </w:rPr>
      </w:pPr>
      <w:r>
        <w:rPr>
          <w:rFonts w:ascii="Times New Roman" w:hAnsi="Times New Roman" w:eastAsia="Times New Roman" w:cs="Times New Roman"/>
          <w:b/>
          <w:color w:val="auto"/>
          <w:spacing w:val="-4"/>
          <w:sz w:val="26"/>
          <w:szCs w:val="26"/>
          <w:lang w:eastAsia="ru-RU"/>
        </w:rPr>
        <w:t>Тема 2. Право потребителей на надлежащее качество товаров, работ и услуг</w:t>
      </w:r>
    </w:p>
    <w:p w14:paraId="41BF688A">
      <w:pPr>
        <w:spacing w:after="0" w:line="240" w:lineRule="auto"/>
        <w:rPr>
          <w:rFonts w:ascii="Times New Roman" w:hAnsi="Times New Roman" w:eastAsia="Times New Roman" w:cs="Times New Roman"/>
          <w:color w:val="auto"/>
          <w:sz w:val="26"/>
          <w:szCs w:val="26"/>
          <w:lang w:eastAsia="ru-RU"/>
        </w:rPr>
      </w:pPr>
    </w:p>
    <w:p w14:paraId="7936DA21">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Правовое понятие качества товаров, работ и услуг. Нормативные документы, определяющие требования к качеству товаров, работ и услуг. Правовые способы определения качества товаров (работ и услуг), которые обязан обеспечить продавец (исполнитель). Определение качества товаров, работ и услуг в договоре. Определение качества товаров, работ и услуг в случае, если оно договором не определено.</w:t>
      </w:r>
    </w:p>
    <w:p w14:paraId="32675763">
      <w:pPr>
        <w:spacing w:after="0" w:line="240" w:lineRule="auto"/>
        <w:rPr>
          <w:rFonts w:ascii="Times New Roman" w:hAnsi="Times New Roman" w:eastAsia="Times New Roman" w:cs="Times New Roman"/>
          <w:b/>
          <w:color w:val="auto"/>
          <w:sz w:val="26"/>
          <w:szCs w:val="26"/>
          <w:lang w:eastAsia="ru-RU"/>
        </w:rPr>
      </w:pPr>
    </w:p>
    <w:p w14:paraId="161CD4C5">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3. Право потребителей на безопасность товаров (работ, услуг)</w:t>
      </w:r>
    </w:p>
    <w:p w14:paraId="7DB94220">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p>
    <w:p w14:paraId="10C7B5E9">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 потребителей на безопасность товаров (работ, услуг) для жизни, здоровья и имущества потребителей, а также окружающей среды. Содержание права на безопасность. Понятие безопасности товаров (работ, услуг). Государственное обеспечение безопасности товаров (работ, услуг).</w:t>
      </w:r>
    </w:p>
    <w:p w14:paraId="11F8A0ED">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Срок годности и срок службы – средство обеспечения безопасности жизни, здоровья потребителей. Понятия срока годности и срока службы. Ответственность изготовителей (исполнителей) за вред, причиненный потребителю в течение срока службы и срока годности. Последствия использования потребителем товаров (работ) по истечении срока службы и срока годности.</w:t>
      </w:r>
    </w:p>
    <w:p w14:paraId="36D73827">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Правила пользования товарами (работами, услугами) – средство обеспечения безопасности жизни и здоровья потребителей. </w:t>
      </w:r>
    </w:p>
    <w:p w14:paraId="0FC8F621">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Иные средства обеспечения безопасности жизни и здоровья потребителей.</w:t>
      </w:r>
    </w:p>
    <w:p w14:paraId="03ADC7EB">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p>
    <w:p w14:paraId="1432B567">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4. Право потребителей на информацию</w:t>
      </w:r>
    </w:p>
    <w:p w14:paraId="627805F4">
      <w:pPr>
        <w:spacing w:after="0" w:line="240" w:lineRule="auto"/>
        <w:rPr>
          <w:rFonts w:ascii="Times New Roman" w:hAnsi="Times New Roman" w:eastAsia="Times New Roman" w:cs="Times New Roman"/>
          <w:color w:val="auto"/>
          <w:sz w:val="26"/>
          <w:szCs w:val="26"/>
          <w:lang w:eastAsia="ru-RU"/>
        </w:rPr>
      </w:pPr>
    </w:p>
    <w:p w14:paraId="71BB3599">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Общие требования, предъявляемые к предоставляемой потребителю информации. Достоверность информации, ее полнота. Формы доведения информации до потребителя: устная, письменная, демонстрация товара. Наглядность и доступность формы доведения информации до потребителя. Информация об изготовителе (исполнителе) и продавце товара (работы, услуги). Информация о режиме работы. Способы доведения информации до сведения потребителей.</w:t>
      </w:r>
    </w:p>
    <w:p w14:paraId="772932FD">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Информация о товарах (работах, услугах). Общие требования, предъявляемые к информации о товарах (работах, услугах). Требования, предъявляемые к информации о продуктах питания. Требования, предъявляемые к информации о непродовольственных товарах. Информация о работах (услугах). Способы доведения информации о товарах (работах, услугах) до сведения потребителей.</w:t>
      </w:r>
    </w:p>
    <w:p w14:paraId="37E3CA29">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Правовые последствия непредставления информации или предоставления недостоверной или неполной информации.</w:t>
      </w:r>
    </w:p>
    <w:p w14:paraId="1EDA33A8">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p>
    <w:p w14:paraId="39F12C1A">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5. Право потребителей на возмещение вреда, причиненного вследствие недостатков товара (работы, услуги)</w:t>
      </w:r>
    </w:p>
    <w:p w14:paraId="057DC597">
      <w:pPr>
        <w:spacing w:after="0" w:line="240" w:lineRule="auto"/>
        <w:rPr>
          <w:rFonts w:ascii="Times New Roman" w:hAnsi="Times New Roman" w:eastAsia="Times New Roman" w:cs="Times New Roman"/>
          <w:color w:val="auto"/>
          <w:sz w:val="26"/>
          <w:szCs w:val="26"/>
          <w:lang w:eastAsia="ru-RU"/>
        </w:rPr>
      </w:pPr>
    </w:p>
    <w:p w14:paraId="1A4203BE">
      <w:pPr>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Возмещение вреда, причиненного имуществу. Размер и форма возмещения вреда, причиненного имуществу. Возмещение вреда в натуре.</w:t>
      </w:r>
    </w:p>
    <w:p w14:paraId="12BC6E0F">
      <w:pPr>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Возмещение вреда, причиненного здоровью. Особенности возмещения вреда, причиненного здоровью несовершеннолетних.</w:t>
      </w:r>
    </w:p>
    <w:p w14:paraId="77A7A3BE">
      <w:pPr>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Возмещение вреда, причиненного жизни. Размер подлежащего возмещению вреда, порядок и сроки возмещения.</w:t>
      </w:r>
    </w:p>
    <w:p w14:paraId="72423368">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Лица, имеющие право требовать возмещения вреда.</w:t>
      </w:r>
    </w:p>
    <w:p w14:paraId="77F6BECE">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Лица, которые обязаны возместить причиненный вред.</w:t>
      </w:r>
    </w:p>
    <w:p w14:paraId="0CE73E4D">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Действия (бездействия), которые рассматриваются законодательством о защите прав потребителей в качестве нарушения права потребителей на безопасность жизни и здоровья.</w:t>
      </w:r>
    </w:p>
    <w:p w14:paraId="431B67CF">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Ответственность продавца (изготовителя, исполнителя) независимо от его вины. Обстоятельства, освобождающие продавца (изготовителя, исполнителя) от ответственности, за причиненный вред.</w:t>
      </w:r>
    </w:p>
    <w:p w14:paraId="21D3D47D">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морального вреда. Размер и форма возмещения морального вреда.</w:t>
      </w:r>
    </w:p>
    <w:p w14:paraId="3AAC176F">
      <w:pPr>
        <w:widowControl w:val="0"/>
        <w:autoSpaceDE w:val="0"/>
        <w:autoSpaceDN w:val="0"/>
        <w:adjustRightInd w:val="0"/>
        <w:spacing w:after="0" w:line="240" w:lineRule="auto"/>
        <w:ind w:firstLine="567"/>
        <w:jc w:val="both"/>
        <w:rPr>
          <w:rFonts w:ascii="Times New Roman" w:hAnsi="Times New Roman" w:eastAsia="Times New Roman" w:cs="Times New Roman"/>
          <w:b/>
          <w:bCs/>
          <w:color w:val="auto"/>
          <w:sz w:val="26"/>
          <w:szCs w:val="26"/>
          <w:lang w:eastAsia="ru-RU"/>
        </w:rPr>
      </w:pPr>
    </w:p>
    <w:p w14:paraId="50A554EE">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6. Защита прав потребителей в случае приобретения товаров ненадлежащего качества</w:t>
      </w:r>
    </w:p>
    <w:p w14:paraId="78EE4BD5">
      <w:pPr>
        <w:spacing w:after="0" w:line="240" w:lineRule="auto"/>
        <w:rPr>
          <w:rFonts w:ascii="Times New Roman" w:hAnsi="Times New Roman" w:eastAsia="Times New Roman" w:cs="Times New Roman"/>
          <w:color w:val="auto"/>
          <w:sz w:val="26"/>
          <w:szCs w:val="26"/>
          <w:lang w:eastAsia="ru-RU"/>
        </w:rPr>
      </w:pPr>
    </w:p>
    <w:p w14:paraId="0E2086DB">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Последствия продажи товаров ненадлежащего качества. Понятия: «недостатки товара», «существенные недостатки товара». Общие последствия продажи товаров с недостатками. Порядок безвозмездного устранения недостатков. Соразмерное уменьшение цены за товар. Порядок замены товара ненадлежащего качества. Отказ потребителя от исполнения договора и возврат уплаченной за товар денежной суммы. </w:t>
      </w:r>
    </w:p>
    <w:p w14:paraId="77D6BF6C">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Последствия приобретения недоброкачественных продовольственных и иных товаров, на которые устанавливаются сроки годности.</w:t>
      </w:r>
    </w:p>
    <w:p w14:paraId="60033A80">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Кому и где предъявляются требования по поводу ненадлежащего качества приобретенных товаров?</w:t>
      </w:r>
    </w:p>
    <w:p w14:paraId="7732B0C0">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Порядок предъявления и рассмотрения требований потребителей по поводу качества приобретенного товара. Условия, при которых требования потребителя подлежат удовлетворению. Установление причин выхода товара из строя, возникновения недостатков.</w:t>
      </w:r>
    </w:p>
    <w:p w14:paraId="37626386">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Сроки обнаружения недостатков, наличие которых дает потребителю право на предъявление требований по поводу качества приобретенного товара. Общие сроки. Гарантийный срок и срок годности.</w:t>
      </w:r>
    </w:p>
    <w:p w14:paraId="7EC1675C">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Правовые последствия обнаружения недостатков по истечении общих сроков или гарантийного срока. Основания ответственности изготовителя за такие недостатки.</w:t>
      </w:r>
    </w:p>
    <w:p w14:paraId="06AFC80A">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Имущественная ответственность за нарушение сроков выполнения требований потребителя. Понятие неустойки. Размер неустойки и порядок ее исчисления и уплаты. Иные последствия нарушения сроков выполнения требований потребителя.</w:t>
      </w:r>
    </w:p>
    <w:p w14:paraId="641836E9">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Обмен товаров надлежащего качества. Перечень товаров, которые не подлежат обмену. Порядок обмена товаров надлежащего качества.</w:t>
      </w:r>
    </w:p>
    <w:p w14:paraId="28748EB1">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Правила продажи отдельных видов товаров. Дистанционный способ продажи товаров.</w:t>
      </w:r>
    </w:p>
    <w:p w14:paraId="2E42661E">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p>
    <w:p w14:paraId="2C87EDC1">
      <w:pPr>
        <w:spacing w:after="0" w:line="240" w:lineRule="auto"/>
        <w:jc w:val="center"/>
        <w:rPr>
          <w:rFonts w:ascii="Times New Roman" w:hAnsi="Times New Roman" w:eastAsia="Times New Roman" w:cs="Times New Roman"/>
          <w:b/>
          <w:color w:val="auto"/>
          <w:spacing w:val="-2"/>
          <w:sz w:val="26"/>
          <w:szCs w:val="26"/>
          <w:lang w:eastAsia="ru-RU"/>
        </w:rPr>
      </w:pPr>
      <w:r>
        <w:rPr>
          <w:rFonts w:ascii="Times New Roman" w:hAnsi="Times New Roman" w:eastAsia="Times New Roman" w:cs="Times New Roman"/>
          <w:b/>
          <w:color w:val="auto"/>
          <w:spacing w:val="-2"/>
          <w:sz w:val="26"/>
          <w:szCs w:val="26"/>
          <w:lang w:eastAsia="ru-RU"/>
        </w:rPr>
        <w:t>Тема 7. Защита прав потребителей при выполнении работ и оказании услуг</w:t>
      </w:r>
    </w:p>
    <w:p w14:paraId="0985B46B">
      <w:pPr>
        <w:spacing w:after="0" w:line="240" w:lineRule="auto"/>
        <w:rPr>
          <w:rFonts w:ascii="Times New Roman" w:hAnsi="Times New Roman" w:eastAsia="Times New Roman" w:cs="Times New Roman"/>
          <w:color w:val="auto"/>
          <w:sz w:val="26"/>
          <w:szCs w:val="26"/>
          <w:lang w:eastAsia="ru-RU"/>
        </w:rPr>
      </w:pPr>
    </w:p>
    <w:p w14:paraId="2DC7BDFE">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Обязанность исполнителя заключить договор на выполнение работ и оказание услуг. Ответственность исполнителя за отказ от заключения договора. Нормативные акты, регулирующие правила выполнения отдельных видов работ, оказание отдельных видов услуг.</w:t>
      </w:r>
    </w:p>
    <w:p w14:paraId="43F3CB36">
      <w:pPr>
        <w:widowControl w:val="0"/>
        <w:autoSpaceDE w:val="0"/>
        <w:autoSpaceDN w:val="0"/>
        <w:adjustRightInd w:val="0"/>
        <w:spacing w:after="0" w:line="240" w:lineRule="auto"/>
        <w:ind w:firstLine="567"/>
        <w:jc w:val="both"/>
        <w:rPr>
          <w:rFonts w:ascii="Times New Roman" w:hAnsi="Times New Roman" w:eastAsia="Times New Roman" w:cs="Times New Roman"/>
          <w:color w:val="auto"/>
          <w:spacing w:val="-4"/>
          <w:sz w:val="26"/>
          <w:szCs w:val="26"/>
          <w:lang w:eastAsia="ru-RU"/>
        </w:rPr>
      </w:pPr>
      <w:r>
        <w:rPr>
          <w:rFonts w:ascii="Times New Roman" w:hAnsi="Times New Roman" w:eastAsia="Times New Roman" w:cs="Times New Roman"/>
          <w:color w:val="auto"/>
          <w:spacing w:val="-4"/>
          <w:sz w:val="26"/>
          <w:szCs w:val="26"/>
          <w:lang w:eastAsia="ru-RU"/>
        </w:rPr>
        <w:t>Сроки выполнения работ (оказания услуг). Порядок определения сроков выполнения работ (оказания услуг). Сроки начала и окончания выполнения работ.</w:t>
      </w:r>
    </w:p>
    <w:p w14:paraId="2EEABBE1">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Последствия нарушения исполнителем сроков выполнения работ (оказания услуг). Уменьшение вознаграждения за работу (услугу). Отказ потребителя от исполнения договора. Возмещение убытков. </w:t>
      </w:r>
    </w:p>
    <w:p w14:paraId="68EB7FF5">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Последствия обнаружения недостатков в работе (услуге). Условия, которым должно соответствовать качество работы (услуги), и порядок их закрепления. Безвозмездное устранение недостатков. Уменьшение вознаграждения за выполненную работу (услугу). Отказ потребителя от исполнения договора. Возмещение убытков.</w:t>
      </w:r>
    </w:p>
    <w:p w14:paraId="08188AB9">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Сроки обнаружения недостатков в работе (услуге), наличие которых дает потребителю право предъявить требования по поводу качества выполненных работ (услуг). Общие сроки. Гарантийный срок.</w:t>
      </w:r>
    </w:p>
    <w:p w14:paraId="6ED39DA2">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Сроки устранения недостатков выполненной работы (оказанной услуги). Сроки удовлетворения отдельных требований потребителя. </w:t>
      </w:r>
    </w:p>
    <w:p w14:paraId="1F43D7B5">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p>
    <w:p w14:paraId="24BF70DC">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8. Судебная защита прав потребителей</w:t>
      </w:r>
    </w:p>
    <w:p w14:paraId="0618BA05">
      <w:pPr>
        <w:spacing w:after="0" w:line="240" w:lineRule="auto"/>
        <w:rPr>
          <w:rFonts w:ascii="Times New Roman" w:hAnsi="Times New Roman" w:eastAsia="Times New Roman" w:cs="Times New Roman"/>
          <w:color w:val="auto"/>
          <w:sz w:val="26"/>
          <w:szCs w:val="26"/>
          <w:lang w:eastAsia="ru-RU"/>
        </w:rPr>
      </w:pPr>
    </w:p>
    <w:p w14:paraId="44DBAD8F">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Подсудность гражданских дел по защите прав потребителей. Общественные и государственные органы, которые вправе предъявлять иски в защиту прав потребителей.</w:t>
      </w:r>
    </w:p>
    <w:p w14:paraId="21F8DBA4">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Освобождение потребителей от уплаты государственной пошлины.</w:t>
      </w:r>
    </w:p>
    <w:p w14:paraId="1F2FC181">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Форма и содержание искового заявления. Сроки рассмотрения дел. </w:t>
      </w:r>
    </w:p>
    <w:p w14:paraId="05DDCFEA">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Пересмотр судебных решений.</w:t>
      </w:r>
    </w:p>
    <w:p w14:paraId="7B3D7857">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p>
    <w:p w14:paraId="1CEA233E">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9. Государственная и общественная защита прав потребителей</w:t>
      </w:r>
    </w:p>
    <w:p w14:paraId="5442AB96">
      <w:pPr>
        <w:spacing w:after="0" w:line="240" w:lineRule="auto"/>
        <w:rPr>
          <w:rFonts w:ascii="Times New Roman" w:hAnsi="Times New Roman" w:eastAsia="Times New Roman" w:cs="Times New Roman"/>
          <w:color w:val="auto"/>
          <w:sz w:val="26"/>
          <w:szCs w:val="26"/>
          <w:lang w:eastAsia="ru-RU"/>
        </w:rPr>
      </w:pPr>
    </w:p>
    <w:p w14:paraId="620846D5">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Государственная защита прав потребителей. Федеральный орган исполнительной власти по контролю (надзору) в области защиты прав потребителей (его территориальные органы). Его задачи и функции. Иные федеральные органы исполнительной власти (их территориальные органы), осуществляющие функции по контролю и надзору в области защиты прав потребителей и безопасности товаров (работ, услуг). Их задачи и функции.</w:t>
      </w:r>
    </w:p>
    <w:p w14:paraId="5D4BA056">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Содержание государственного контроля и надзора в области защиты прав потребителей.</w:t>
      </w:r>
    </w:p>
    <w:p w14:paraId="471FF2E9">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Обязанность изготовителя (исполнителя, продавца, уполномоченной организации или уполномоченного индивидуального предпринимателя, импортера) по предоставлению информации федеральным органам исполнительной власти, уполномоченным на проведение государственного контроля и надзора в области защиты прав потребителей (их территориальным органам).</w:t>
      </w:r>
    </w:p>
    <w:p w14:paraId="05015257">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Полномочия высших исполнительных органов государственной власти субъектов Российской Федерации в области защиты прав потребителей.</w:t>
      </w:r>
    </w:p>
    <w:p w14:paraId="0F59F61F">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Полномочия органов по защите прав потребителей при местной администрации.</w:t>
      </w:r>
    </w:p>
    <w:p w14:paraId="155CFB9A">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Общественная защита прав потребителей. Полномочия общественных организаций потребителей.</w:t>
      </w:r>
    </w:p>
    <w:p w14:paraId="11AE8C01">
      <w:pPr>
        <w:spacing w:after="0" w:line="240" w:lineRule="auto"/>
        <w:jc w:val="center"/>
        <w:rPr>
          <w:rFonts w:ascii="Times New Roman" w:hAnsi="Times New Roman" w:eastAsia="Times New Roman" w:cs="Times New Roman"/>
          <w:b/>
          <w:caps/>
          <w:color w:val="auto"/>
          <w:sz w:val="26"/>
          <w:szCs w:val="26"/>
          <w:lang w:eastAsia="ru-RU"/>
        </w:rPr>
      </w:pPr>
    </w:p>
    <w:p w14:paraId="6CF8163F">
      <w:pPr>
        <w:widowControl w:val="0"/>
        <w:shd w:val="clear" w:color="auto" w:fill="FFFFFF"/>
        <w:tabs>
          <w:tab w:val="left" w:pos="0"/>
        </w:tabs>
        <w:autoSpaceDE w:val="0"/>
        <w:autoSpaceDN w:val="0"/>
        <w:adjustRightInd w:val="0"/>
        <w:spacing w:after="0" w:line="360" w:lineRule="auto"/>
        <w:ind w:right="-81"/>
        <w:jc w:val="center"/>
        <w:rPr>
          <w:rFonts w:ascii="Times New Roman" w:hAnsi="Times New Roman" w:eastAsia="Times New Roman" w:cs="Times New Roman"/>
          <w:b/>
          <w:caps/>
          <w:color w:val="auto"/>
          <w:sz w:val="26"/>
          <w:szCs w:val="26"/>
          <w:lang w:eastAsia="ru-RU"/>
        </w:rPr>
      </w:pPr>
    </w:p>
    <w:p w14:paraId="3269821D">
      <w:pPr>
        <w:widowControl w:val="0"/>
        <w:shd w:val="clear" w:color="auto" w:fill="FFFFFF"/>
        <w:tabs>
          <w:tab w:val="left" w:pos="0"/>
        </w:tabs>
        <w:autoSpaceDE w:val="0"/>
        <w:autoSpaceDN w:val="0"/>
        <w:adjustRightInd w:val="0"/>
        <w:spacing w:after="0" w:line="240" w:lineRule="auto"/>
        <w:ind w:right="-81"/>
        <w:jc w:val="center"/>
        <w:rPr>
          <w:rFonts w:ascii="Times New Roman" w:hAnsi="Times New Roman" w:eastAsia="Times New Roman"/>
          <w:b/>
          <w:caps/>
          <w:color w:val="auto"/>
          <w:sz w:val="26"/>
          <w:szCs w:val="26"/>
          <w:lang w:eastAsia="ru-RU"/>
        </w:rPr>
      </w:pPr>
      <w:r>
        <w:rPr>
          <w:rFonts w:ascii="Times New Roman" w:hAnsi="Times New Roman" w:eastAsia="Times New Roman" w:cs="Times New Roman"/>
          <w:b/>
          <w:caps/>
          <w:color w:val="auto"/>
          <w:sz w:val="26"/>
          <w:szCs w:val="26"/>
          <w:lang w:eastAsia="ru-RU"/>
        </w:rPr>
        <w:t xml:space="preserve">4. </w:t>
      </w:r>
      <w:r>
        <w:rPr>
          <w:rFonts w:ascii="Times New Roman" w:hAnsi="Times New Roman" w:eastAsia="Times New Roman"/>
          <w:b/>
          <w:caps/>
          <w:color w:val="auto"/>
          <w:sz w:val="26"/>
          <w:szCs w:val="26"/>
          <w:lang w:eastAsia="ru-RU"/>
        </w:rPr>
        <w:t>СТРУКТУРА И содержание практической части курса</w:t>
      </w:r>
    </w:p>
    <w:p w14:paraId="2ED7F0D0">
      <w:pPr>
        <w:jc w:val="center"/>
        <w:rPr>
          <w:rFonts w:ascii="Times New Roman" w:hAnsi="Times New Roman"/>
          <w:b/>
          <w:color w:val="auto"/>
          <w:sz w:val="24"/>
          <w:szCs w:val="26"/>
          <w:lang w:eastAsia="ru-RU"/>
        </w:rPr>
      </w:pPr>
      <w:r>
        <w:rPr>
          <w:rFonts w:ascii="Times New Roman" w:hAnsi="Times New Roman"/>
          <w:b/>
          <w:color w:val="auto"/>
          <w:sz w:val="24"/>
          <w:szCs w:val="26"/>
          <w:lang w:eastAsia="ru-RU"/>
        </w:rPr>
        <w:t>Задания для практических занятий, в т.ч. в форме практической подготовки</w:t>
      </w:r>
    </w:p>
    <w:p w14:paraId="46A57C0E">
      <w:pPr>
        <w:ind w:firstLine="851"/>
        <w:jc w:val="both"/>
        <w:rPr>
          <w:rFonts w:ascii="Times New Roman" w:hAnsi="Times New Roman"/>
          <w:color w:val="auto"/>
          <w:sz w:val="26"/>
          <w:szCs w:val="26"/>
        </w:rPr>
      </w:pPr>
      <w:r>
        <w:rPr>
          <w:rFonts w:ascii="Times New Roman" w:hAnsi="Times New Roman"/>
          <w:color w:val="auto"/>
          <w:sz w:val="26"/>
          <w:szCs w:val="26"/>
        </w:rPr>
        <w:t>В предлагаемом руководстве приводится содержание аудиторных занятий и заданий для самостоятельной (домашней) работы по указанным разделам.</w:t>
      </w:r>
    </w:p>
    <w:p w14:paraId="27A69A96">
      <w:pPr>
        <w:widowControl w:val="0"/>
        <w:shd w:val="clear" w:color="auto" w:fill="FFFFFF"/>
        <w:tabs>
          <w:tab w:val="left" w:pos="0"/>
        </w:tabs>
        <w:autoSpaceDE w:val="0"/>
        <w:autoSpaceDN w:val="0"/>
        <w:adjustRightInd w:val="0"/>
        <w:spacing w:after="0" w:line="360" w:lineRule="auto"/>
        <w:ind w:right="-81"/>
        <w:jc w:val="center"/>
        <w:rPr>
          <w:rFonts w:ascii="Times New Roman" w:hAnsi="Times New Roman" w:eastAsia="Times New Roman" w:cs="Times New Roman"/>
          <w:b/>
          <w:color w:val="auto"/>
          <w:sz w:val="26"/>
          <w:szCs w:val="26"/>
          <w:lang w:eastAsia="ru-RU"/>
        </w:rPr>
      </w:pPr>
      <w:r>
        <w:rPr>
          <w:rFonts w:ascii="Times New Roman" w:hAnsi="Times New Roman" w:eastAsia="Calibri" w:cs="Times New Roman"/>
          <w:b/>
          <w:color w:val="auto"/>
          <w:sz w:val="26"/>
          <w:szCs w:val="26"/>
          <w:lang w:eastAsia="ru-RU"/>
        </w:rPr>
        <w:t>Практические занятия</w:t>
      </w:r>
    </w:p>
    <w:p w14:paraId="6C096F84">
      <w:pPr>
        <w:spacing w:after="0" w:line="240" w:lineRule="auto"/>
        <w:rPr>
          <w:rFonts w:ascii="Times New Roman" w:hAnsi="Times New Roman" w:eastAsia="Times New Roman" w:cs="Times New Roman"/>
          <w:color w:val="auto"/>
          <w:spacing w:val="-4"/>
          <w:sz w:val="26"/>
          <w:szCs w:val="26"/>
          <w:lang w:eastAsia="ru-RU"/>
        </w:rPr>
      </w:pPr>
    </w:p>
    <w:p w14:paraId="0C7C27AD">
      <w:pPr>
        <w:spacing w:after="0" w:line="240" w:lineRule="auto"/>
        <w:rPr>
          <w:rFonts w:ascii="Times New Roman" w:hAnsi="Times New Roman" w:eastAsia="Times New Roman" w:cs="Times New Roman"/>
          <w:b/>
          <w:color w:val="auto"/>
          <w:spacing w:val="-4"/>
          <w:sz w:val="26"/>
          <w:szCs w:val="26"/>
          <w:lang w:eastAsia="ru-RU"/>
        </w:rPr>
      </w:pPr>
      <w:r>
        <w:rPr>
          <w:rFonts w:ascii="Times New Roman" w:hAnsi="Times New Roman" w:eastAsia="Times New Roman" w:cs="Times New Roman"/>
          <w:b/>
          <w:color w:val="auto"/>
          <w:sz w:val="26"/>
          <w:szCs w:val="26"/>
          <w:lang w:eastAsia="ru-RU"/>
        </w:rPr>
        <w:t>Тема</w:t>
      </w:r>
      <w:r>
        <w:rPr>
          <w:rFonts w:ascii="Times New Roman" w:hAnsi="Times New Roman" w:eastAsia="Times New Roman" w:cs="Times New Roman"/>
          <w:b/>
          <w:color w:val="auto"/>
          <w:spacing w:val="-4"/>
          <w:sz w:val="26"/>
          <w:szCs w:val="26"/>
          <w:lang w:eastAsia="ru-RU"/>
        </w:rPr>
        <w:t xml:space="preserve">2. Право потребителей на надлежащее качество товаров, работ и услуг </w:t>
      </w:r>
    </w:p>
    <w:p w14:paraId="5DC176B6">
      <w:pPr>
        <w:spacing w:after="0" w:line="240" w:lineRule="auto"/>
        <w:rPr>
          <w:rFonts w:ascii="Times New Roman" w:hAnsi="Times New Roman" w:eastAsia="Times New Roman" w:cs="Times New Roman"/>
          <w:b/>
          <w:bCs/>
          <w:iCs/>
          <w:color w:val="auto"/>
          <w:sz w:val="26"/>
          <w:szCs w:val="26"/>
          <w:lang w:eastAsia="ru-RU"/>
        </w:rPr>
      </w:pPr>
      <w:r>
        <w:rPr>
          <w:rFonts w:ascii="Times New Roman" w:hAnsi="Times New Roman" w:eastAsia="Times New Roman" w:cs="Times New Roman"/>
          <w:b/>
          <w:bCs/>
          <w:iCs/>
          <w:color w:val="auto"/>
          <w:sz w:val="26"/>
          <w:szCs w:val="26"/>
          <w:lang w:eastAsia="ru-RU"/>
        </w:rPr>
        <w:t>Вопросы для обсуждения.</w:t>
      </w:r>
    </w:p>
    <w:p w14:paraId="2DBC6F67">
      <w:pPr>
        <w:spacing w:after="0" w:line="240" w:lineRule="auto"/>
        <w:rPr>
          <w:rFonts w:ascii="Times New Roman" w:hAnsi="Times New Roman" w:eastAsia="Times New Roman" w:cs="Times New Roman"/>
          <w:color w:val="auto"/>
          <w:sz w:val="26"/>
          <w:szCs w:val="26"/>
          <w:lang w:eastAsia="ru-RU"/>
        </w:rPr>
      </w:pPr>
    </w:p>
    <w:p w14:paraId="6D615FCB">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1.Понятие «качества» товаров, работ, услуг.</w:t>
      </w:r>
    </w:p>
    <w:p w14:paraId="248C3722">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Требования к качеству товаров (работ, услуг).</w:t>
      </w:r>
    </w:p>
    <w:p w14:paraId="433C4A89">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Роль договора в определении требований к качеству.</w:t>
      </w:r>
    </w:p>
    <w:p w14:paraId="2341AEE7">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Какие требования относятся к обязательным требованиям к качеству?</w:t>
      </w:r>
    </w:p>
    <w:p w14:paraId="62389F6A">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Какими средствами обеспечивается надлежащее качество товаров при подготовке их к реализации?</w:t>
      </w:r>
    </w:p>
    <w:p w14:paraId="1C99A8A5">
      <w:pPr>
        <w:spacing w:after="0" w:line="240" w:lineRule="auto"/>
        <w:rPr>
          <w:rFonts w:ascii="Times New Roman" w:hAnsi="Times New Roman" w:eastAsia="Times New Roman" w:cs="Times New Roman"/>
          <w:b/>
          <w:bCs/>
          <w:color w:val="auto"/>
          <w:sz w:val="26"/>
          <w:szCs w:val="26"/>
          <w:lang w:eastAsia="ru-RU"/>
        </w:rPr>
      </w:pPr>
    </w:p>
    <w:p w14:paraId="0FBCFDAF">
      <w:pPr>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3. Право потребителей на безопасность товаров </w:t>
      </w:r>
    </w:p>
    <w:p w14:paraId="6C8AD452">
      <w:pPr>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(работ, услуг) </w:t>
      </w:r>
    </w:p>
    <w:p w14:paraId="6E5E3D6C">
      <w:pPr>
        <w:spacing w:after="0" w:line="240" w:lineRule="auto"/>
        <w:rPr>
          <w:rFonts w:ascii="Times New Roman" w:hAnsi="Times New Roman" w:eastAsia="Times New Roman" w:cs="Times New Roman"/>
          <w:b/>
          <w:bCs/>
          <w:iCs/>
          <w:color w:val="auto"/>
          <w:sz w:val="26"/>
          <w:szCs w:val="26"/>
          <w:lang w:eastAsia="ru-RU"/>
        </w:rPr>
      </w:pPr>
      <w:r>
        <w:rPr>
          <w:rFonts w:ascii="Times New Roman" w:hAnsi="Times New Roman" w:eastAsia="Times New Roman" w:cs="Times New Roman"/>
          <w:b/>
          <w:bCs/>
          <w:iCs/>
          <w:color w:val="auto"/>
          <w:sz w:val="26"/>
          <w:szCs w:val="26"/>
          <w:lang w:eastAsia="ru-RU"/>
        </w:rPr>
        <w:t>Вопросы для обсуждения.</w:t>
      </w:r>
    </w:p>
    <w:p w14:paraId="05AB6BA3">
      <w:pPr>
        <w:spacing w:after="0" w:line="240" w:lineRule="auto"/>
        <w:rPr>
          <w:rFonts w:ascii="Times New Roman" w:hAnsi="Times New Roman" w:eastAsia="Times New Roman" w:cs="Times New Roman"/>
          <w:color w:val="auto"/>
          <w:sz w:val="26"/>
          <w:szCs w:val="26"/>
          <w:lang w:eastAsia="ru-RU"/>
        </w:rPr>
      </w:pPr>
    </w:p>
    <w:p w14:paraId="05F22598">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Понятие «безопасности» товаров, работ, услуг?</w:t>
      </w:r>
    </w:p>
    <w:p w14:paraId="5479E81A">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Правовое регулирование срока службы и срока годности.</w:t>
      </w:r>
    </w:p>
    <w:p w14:paraId="049A63AF">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Средства обеспечения безопасности жизни и здоровья потребителей.</w:t>
      </w:r>
    </w:p>
    <w:p w14:paraId="2BC2C9C2">
      <w:pPr>
        <w:spacing w:after="0" w:line="240" w:lineRule="auto"/>
        <w:rPr>
          <w:rFonts w:ascii="Times New Roman" w:hAnsi="Times New Roman" w:eastAsia="Times New Roman" w:cs="Times New Roman"/>
          <w:color w:val="auto"/>
          <w:sz w:val="26"/>
          <w:szCs w:val="26"/>
          <w:lang w:eastAsia="ru-RU"/>
        </w:rPr>
      </w:pPr>
    </w:p>
    <w:p w14:paraId="78EAD22D">
      <w:pPr>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4. Право потребителей на информацию </w:t>
      </w:r>
    </w:p>
    <w:p w14:paraId="62657C8E">
      <w:pPr>
        <w:spacing w:after="0" w:line="240" w:lineRule="auto"/>
        <w:rPr>
          <w:rFonts w:ascii="Times New Roman" w:hAnsi="Times New Roman" w:eastAsia="Times New Roman" w:cs="Times New Roman"/>
          <w:b/>
          <w:bCs/>
          <w:iCs/>
          <w:color w:val="auto"/>
          <w:sz w:val="26"/>
          <w:szCs w:val="26"/>
          <w:lang w:eastAsia="ru-RU"/>
        </w:rPr>
      </w:pPr>
      <w:r>
        <w:rPr>
          <w:rFonts w:ascii="Times New Roman" w:hAnsi="Times New Roman" w:eastAsia="Times New Roman" w:cs="Times New Roman"/>
          <w:b/>
          <w:bCs/>
          <w:iCs/>
          <w:color w:val="auto"/>
          <w:sz w:val="26"/>
          <w:szCs w:val="26"/>
          <w:lang w:eastAsia="ru-RU"/>
        </w:rPr>
        <w:t>Вопросы для обсуждения.</w:t>
      </w:r>
    </w:p>
    <w:p w14:paraId="581E31C7">
      <w:pPr>
        <w:spacing w:after="0" w:line="240" w:lineRule="auto"/>
        <w:rPr>
          <w:rFonts w:ascii="Times New Roman" w:hAnsi="Times New Roman" w:eastAsia="Times New Roman" w:cs="Times New Roman"/>
          <w:color w:val="auto"/>
          <w:sz w:val="26"/>
          <w:szCs w:val="26"/>
          <w:lang w:eastAsia="ru-RU"/>
        </w:rPr>
      </w:pPr>
    </w:p>
    <w:p w14:paraId="6509E58C">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Понятие достоверной и полной информации.</w:t>
      </w:r>
    </w:p>
    <w:p w14:paraId="672DED85">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Содержание информации об изготовителе, продавце, исполнителе.</w:t>
      </w:r>
    </w:p>
    <w:p w14:paraId="78D9F4B1">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Содержание информации о товарах (работах, услугах).</w:t>
      </w:r>
    </w:p>
    <w:p w14:paraId="729CAA48">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Форма и способы доведения информации до потребителей.</w:t>
      </w:r>
    </w:p>
    <w:p w14:paraId="1D3FD503">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5.Ответственность за непредставление информации или предоставление недостоверной или неполной информации.</w:t>
      </w:r>
    </w:p>
    <w:p w14:paraId="18E4E045">
      <w:pPr>
        <w:spacing w:after="0" w:line="240" w:lineRule="auto"/>
        <w:rPr>
          <w:rFonts w:ascii="Times New Roman" w:hAnsi="Times New Roman" w:eastAsia="Times New Roman" w:cs="Times New Roman"/>
          <w:b/>
          <w:i/>
          <w:color w:val="auto"/>
          <w:sz w:val="26"/>
          <w:szCs w:val="26"/>
          <w:lang w:eastAsia="ru-RU"/>
        </w:rPr>
      </w:pPr>
    </w:p>
    <w:p w14:paraId="1837EBB6">
      <w:pPr>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5. Право потребителей на возмещение вреда, причиненного вследствие недостатков товара (работы, услуги) </w:t>
      </w:r>
    </w:p>
    <w:p w14:paraId="7FDDE573">
      <w:pPr>
        <w:spacing w:after="0" w:line="240" w:lineRule="auto"/>
        <w:rPr>
          <w:rFonts w:ascii="Times New Roman" w:hAnsi="Times New Roman" w:eastAsia="Times New Roman" w:cs="Times New Roman"/>
          <w:b/>
          <w:bCs/>
          <w:iCs/>
          <w:color w:val="auto"/>
          <w:sz w:val="26"/>
          <w:szCs w:val="26"/>
          <w:lang w:eastAsia="ru-RU"/>
        </w:rPr>
      </w:pPr>
      <w:r>
        <w:rPr>
          <w:rFonts w:ascii="Times New Roman" w:hAnsi="Times New Roman" w:eastAsia="Times New Roman" w:cs="Times New Roman"/>
          <w:b/>
          <w:bCs/>
          <w:iCs/>
          <w:color w:val="auto"/>
          <w:sz w:val="26"/>
          <w:szCs w:val="26"/>
          <w:lang w:eastAsia="ru-RU"/>
        </w:rPr>
        <w:t>Вопросы для обсуждения</w:t>
      </w:r>
    </w:p>
    <w:p w14:paraId="58FD09FA">
      <w:pPr>
        <w:spacing w:after="0" w:line="240" w:lineRule="auto"/>
        <w:rPr>
          <w:rFonts w:ascii="Times New Roman" w:hAnsi="Times New Roman" w:eastAsia="Times New Roman" w:cs="Times New Roman"/>
          <w:color w:val="auto"/>
          <w:sz w:val="26"/>
          <w:szCs w:val="26"/>
          <w:lang w:eastAsia="ru-RU"/>
        </w:rPr>
      </w:pPr>
    </w:p>
    <w:p w14:paraId="292A2C09">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Ответственность за вред, причиненный имуществу потребителей вследствие недостатков товара, работы, услуги.</w:t>
      </w:r>
    </w:p>
    <w:p w14:paraId="730956FF">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Ответственность за вред, причиненный здоровью потребителя.</w:t>
      </w:r>
    </w:p>
    <w:p w14:paraId="4B9D67E8">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Ответственность за вред, причиненный жизни потребителя.</w:t>
      </w:r>
    </w:p>
    <w:p w14:paraId="44B75FC2">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Субъекты ответственности в случае причинения вреда потребителю.</w:t>
      </w:r>
    </w:p>
    <w:p w14:paraId="7B414281">
      <w:pPr>
        <w:spacing w:after="0" w:line="240" w:lineRule="auto"/>
        <w:rPr>
          <w:rFonts w:ascii="Times New Roman" w:hAnsi="Times New Roman" w:eastAsia="Times New Roman" w:cs="Times New Roman"/>
          <w:color w:val="auto"/>
          <w:sz w:val="26"/>
          <w:szCs w:val="26"/>
          <w:lang w:eastAsia="ru-RU"/>
        </w:rPr>
      </w:pPr>
    </w:p>
    <w:p w14:paraId="729CBF58">
      <w:pPr>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6. Защита прав потребителей в случае приобретения товаров ненадлежащего качества </w:t>
      </w:r>
    </w:p>
    <w:p w14:paraId="7F1EE43D">
      <w:pPr>
        <w:spacing w:after="0" w:line="240" w:lineRule="auto"/>
        <w:rPr>
          <w:rFonts w:ascii="Times New Roman" w:hAnsi="Times New Roman" w:eastAsia="Times New Roman" w:cs="Times New Roman"/>
          <w:b/>
          <w:bCs/>
          <w:iCs/>
          <w:color w:val="auto"/>
          <w:sz w:val="26"/>
          <w:szCs w:val="26"/>
          <w:lang w:eastAsia="ru-RU"/>
        </w:rPr>
      </w:pPr>
      <w:r>
        <w:rPr>
          <w:rFonts w:ascii="Times New Roman" w:hAnsi="Times New Roman" w:eastAsia="Times New Roman" w:cs="Times New Roman"/>
          <w:b/>
          <w:bCs/>
          <w:iCs/>
          <w:color w:val="auto"/>
          <w:sz w:val="26"/>
          <w:szCs w:val="26"/>
          <w:lang w:eastAsia="ru-RU"/>
        </w:rPr>
        <w:t>Вопросы для обсуждения</w:t>
      </w:r>
    </w:p>
    <w:p w14:paraId="1550F8B3">
      <w:pPr>
        <w:spacing w:after="0" w:line="240" w:lineRule="auto"/>
        <w:rPr>
          <w:rFonts w:ascii="Times New Roman" w:hAnsi="Times New Roman" w:eastAsia="Times New Roman" w:cs="Times New Roman"/>
          <w:color w:val="auto"/>
          <w:sz w:val="26"/>
          <w:szCs w:val="26"/>
          <w:lang w:eastAsia="ru-RU"/>
        </w:rPr>
      </w:pPr>
    </w:p>
    <w:p w14:paraId="5A4A8056">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Последствия продажи товаров ненадлежащего качества.</w:t>
      </w:r>
    </w:p>
    <w:p w14:paraId="64F722DA">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Предъявление требований при продаже товаров с недостатками.</w:t>
      </w:r>
    </w:p>
    <w:p w14:paraId="0758CAEA">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Сроки обнаружения недостатков и порядок их исчисления.</w:t>
      </w:r>
    </w:p>
    <w:p w14:paraId="0BB57198">
      <w:pPr>
        <w:spacing w:after="0" w:line="240" w:lineRule="auto"/>
        <w:jc w:val="both"/>
        <w:rPr>
          <w:rFonts w:ascii="Times New Roman" w:hAnsi="Times New Roman" w:eastAsia="Times New Roman" w:cs="Times New Roman"/>
          <w:color w:val="auto"/>
          <w:sz w:val="26"/>
          <w:szCs w:val="26"/>
          <w:lang w:eastAsia="ru-RU"/>
        </w:rPr>
      </w:pPr>
    </w:p>
    <w:p w14:paraId="40429BB1">
      <w:pPr>
        <w:spacing w:after="0" w:line="240" w:lineRule="auto"/>
        <w:jc w:val="both"/>
        <w:rPr>
          <w:rFonts w:ascii="Times New Roman" w:hAnsi="Times New Roman" w:eastAsia="Times New Roman" w:cs="Times New Roman"/>
          <w:color w:val="auto"/>
          <w:sz w:val="26"/>
          <w:szCs w:val="26"/>
          <w:lang w:eastAsia="ru-RU"/>
        </w:rPr>
      </w:pPr>
    </w:p>
    <w:p w14:paraId="561D82E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Предъявление потребителем требования по поводу недостатков, обнаруженных по истечении гарантийного срока.</w:t>
      </w:r>
    </w:p>
    <w:p w14:paraId="4B6F0CF5">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Расчеты с потребителем при замене товара и расторжении договора купли-продажи.</w:t>
      </w:r>
    </w:p>
    <w:p w14:paraId="5E77BD71">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 Обмен доброкачественного товара.</w:t>
      </w:r>
    </w:p>
    <w:p w14:paraId="1BCA3898">
      <w:pPr>
        <w:spacing w:after="0" w:line="240" w:lineRule="auto"/>
        <w:rPr>
          <w:rFonts w:ascii="Times New Roman" w:hAnsi="Times New Roman" w:eastAsia="Times New Roman" w:cs="Times New Roman"/>
          <w:color w:val="auto"/>
          <w:sz w:val="26"/>
          <w:szCs w:val="26"/>
          <w:lang w:eastAsia="ru-RU"/>
        </w:rPr>
      </w:pPr>
    </w:p>
    <w:p w14:paraId="5959FEF8">
      <w:pPr>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7</w:t>
      </w:r>
      <w:r>
        <w:rPr>
          <w:rFonts w:ascii="Times New Roman" w:hAnsi="Times New Roman" w:eastAsia="Times New Roman" w:cs="Times New Roman"/>
          <w:b/>
          <w:color w:val="auto"/>
          <w:spacing w:val="-4"/>
          <w:sz w:val="26"/>
          <w:szCs w:val="26"/>
          <w:lang w:eastAsia="ru-RU"/>
        </w:rPr>
        <w:t xml:space="preserve">. Защита прав потребителей при выполнении работ и оказании услуг </w:t>
      </w:r>
    </w:p>
    <w:p w14:paraId="79939E10">
      <w:pPr>
        <w:spacing w:after="0" w:line="240" w:lineRule="auto"/>
        <w:rPr>
          <w:rFonts w:ascii="Times New Roman" w:hAnsi="Times New Roman" w:eastAsia="Times New Roman" w:cs="Times New Roman"/>
          <w:b/>
          <w:bCs/>
          <w:iCs/>
          <w:color w:val="auto"/>
          <w:sz w:val="26"/>
          <w:szCs w:val="26"/>
          <w:lang w:eastAsia="ru-RU"/>
        </w:rPr>
      </w:pPr>
      <w:r>
        <w:rPr>
          <w:rFonts w:ascii="Times New Roman" w:hAnsi="Times New Roman" w:eastAsia="Times New Roman" w:cs="Times New Roman"/>
          <w:b/>
          <w:bCs/>
          <w:iCs/>
          <w:color w:val="auto"/>
          <w:sz w:val="26"/>
          <w:szCs w:val="26"/>
          <w:lang w:eastAsia="ru-RU"/>
        </w:rPr>
        <w:t>Вопросы для обсуждения</w:t>
      </w:r>
    </w:p>
    <w:p w14:paraId="39898101">
      <w:pPr>
        <w:spacing w:after="0" w:line="240" w:lineRule="auto"/>
        <w:rPr>
          <w:rFonts w:ascii="Times New Roman" w:hAnsi="Times New Roman" w:eastAsia="Times New Roman" w:cs="Times New Roman"/>
          <w:color w:val="auto"/>
          <w:sz w:val="26"/>
          <w:szCs w:val="26"/>
          <w:lang w:eastAsia="ru-RU"/>
        </w:rPr>
      </w:pPr>
    </w:p>
    <w:p w14:paraId="75F30E70">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При каких условиях исполнитель не вправе отказаться от заключения договора на выполнение работ (оказание услуг)?</w:t>
      </w:r>
    </w:p>
    <w:p w14:paraId="6E359515">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Сроки выполнения работы (услуги) и последствия их нарушения исполнителем.</w:t>
      </w:r>
    </w:p>
    <w:p w14:paraId="4C7B3AD1">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Последствия обнаружения недостатков в работе (услуге).</w:t>
      </w:r>
    </w:p>
    <w:p w14:paraId="0685B5CB">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Сроки обнаружения недостатков в работе (услуге).</w:t>
      </w:r>
    </w:p>
    <w:p w14:paraId="6E632529">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Условия ответственности исполнителя за недостатки, обнаруженные по истечении общих и гарантийных сроков.</w:t>
      </w:r>
    </w:p>
    <w:p w14:paraId="55A7216F">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 В каком порядке осуществляются расчеты потребителя за выполненную работу (услугу)?</w:t>
      </w:r>
    </w:p>
    <w:p w14:paraId="67F2BAD2">
      <w:pPr>
        <w:spacing w:after="0" w:line="240" w:lineRule="auto"/>
        <w:rPr>
          <w:rFonts w:ascii="Times New Roman" w:hAnsi="Times New Roman" w:eastAsia="Times New Roman" w:cs="Times New Roman"/>
          <w:i/>
          <w:color w:val="auto"/>
          <w:sz w:val="26"/>
          <w:szCs w:val="26"/>
          <w:lang w:eastAsia="ru-RU"/>
        </w:rPr>
      </w:pPr>
    </w:p>
    <w:p w14:paraId="3FBF559E">
      <w:pPr>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8.Судебная защита прав потребителей </w:t>
      </w:r>
    </w:p>
    <w:p w14:paraId="00F9FB55">
      <w:pPr>
        <w:spacing w:after="0" w:line="240" w:lineRule="auto"/>
        <w:rPr>
          <w:rFonts w:ascii="Times New Roman" w:hAnsi="Times New Roman" w:eastAsia="Times New Roman" w:cs="Times New Roman"/>
          <w:b/>
          <w:bCs/>
          <w:iCs/>
          <w:color w:val="auto"/>
          <w:sz w:val="26"/>
          <w:szCs w:val="26"/>
          <w:lang w:eastAsia="ru-RU"/>
        </w:rPr>
      </w:pPr>
      <w:r>
        <w:rPr>
          <w:rFonts w:ascii="Times New Roman" w:hAnsi="Times New Roman" w:eastAsia="Times New Roman" w:cs="Times New Roman"/>
          <w:b/>
          <w:bCs/>
          <w:iCs/>
          <w:color w:val="auto"/>
          <w:sz w:val="26"/>
          <w:szCs w:val="26"/>
          <w:lang w:eastAsia="ru-RU"/>
        </w:rPr>
        <w:t>Вопросы для обсуждения</w:t>
      </w:r>
    </w:p>
    <w:p w14:paraId="16E849C0">
      <w:pPr>
        <w:spacing w:after="0" w:line="240" w:lineRule="auto"/>
        <w:rPr>
          <w:rFonts w:ascii="Times New Roman" w:hAnsi="Times New Roman" w:eastAsia="Times New Roman" w:cs="Times New Roman"/>
          <w:color w:val="auto"/>
          <w:sz w:val="26"/>
          <w:szCs w:val="26"/>
          <w:lang w:eastAsia="ru-RU"/>
        </w:rPr>
      </w:pPr>
    </w:p>
    <w:p w14:paraId="72C3ACED">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В какой суд потребитель вправе обратиться с исковым заявлением?</w:t>
      </w:r>
    </w:p>
    <w:p w14:paraId="2D7B76F7">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В каком порядке возмещаются судебные расходы?</w:t>
      </w:r>
    </w:p>
    <w:p w14:paraId="6B232DDB">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Какие требования предъявляются к исковому заявлению?</w:t>
      </w:r>
    </w:p>
    <w:p w14:paraId="334D2724">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Кассационный порядок пересмотра решения суда.</w:t>
      </w:r>
    </w:p>
    <w:p w14:paraId="1FD37667">
      <w:pPr>
        <w:spacing w:after="0" w:line="240" w:lineRule="auto"/>
        <w:rPr>
          <w:rFonts w:ascii="Times New Roman" w:hAnsi="Times New Roman" w:eastAsia="Times New Roman" w:cs="Times New Roman"/>
          <w:color w:val="auto"/>
          <w:sz w:val="26"/>
          <w:szCs w:val="26"/>
          <w:lang w:eastAsia="ru-RU"/>
        </w:rPr>
      </w:pPr>
    </w:p>
    <w:p w14:paraId="2DB9B5FE">
      <w:pPr>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9</w:t>
      </w:r>
      <w:r>
        <w:rPr>
          <w:rFonts w:ascii="Times New Roman" w:hAnsi="Times New Roman" w:eastAsia="Times New Roman" w:cs="Times New Roman"/>
          <w:b/>
          <w:i/>
          <w:color w:val="auto"/>
          <w:sz w:val="26"/>
          <w:szCs w:val="26"/>
          <w:lang w:eastAsia="ru-RU"/>
        </w:rPr>
        <w:t>.</w:t>
      </w:r>
      <w:r>
        <w:rPr>
          <w:rFonts w:ascii="Times New Roman" w:hAnsi="Times New Roman" w:eastAsia="Times New Roman" w:cs="Times New Roman"/>
          <w:b/>
          <w:color w:val="auto"/>
          <w:sz w:val="26"/>
          <w:szCs w:val="26"/>
          <w:lang w:eastAsia="ru-RU"/>
        </w:rPr>
        <w:t xml:space="preserve">Государственная и общественная защита прав потребителей  </w:t>
      </w:r>
    </w:p>
    <w:p w14:paraId="54B6D3DB">
      <w:pPr>
        <w:spacing w:after="0" w:line="240" w:lineRule="auto"/>
        <w:rPr>
          <w:rFonts w:ascii="Times New Roman" w:hAnsi="Times New Roman" w:eastAsia="Times New Roman" w:cs="Times New Roman"/>
          <w:b/>
          <w:bCs/>
          <w:iCs/>
          <w:color w:val="auto"/>
          <w:sz w:val="26"/>
          <w:szCs w:val="26"/>
          <w:lang w:eastAsia="ru-RU"/>
        </w:rPr>
      </w:pPr>
      <w:r>
        <w:rPr>
          <w:rFonts w:ascii="Times New Roman" w:hAnsi="Times New Roman" w:eastAsia="Times New Roman" w:cs="Times New Roman"/>
          <w:b/>
          <w:bCs/>
          <w:iCs/>
          <w:color w:val="auto"/>
          <w:sz w:val="26"/>
          <w:szCs w:val="26"/>
          <w:lang w:eastAsia="ru-RU"/>
        </w:rPr>
        <w:t>Вопросы для обсуждения</w:t>
      </w:r>
    </w:p>
    <w:p w14:paraId="57B5FD35">
      <w:pPr>
        <w:spacing w:after="0" w:line="240" w:lineRule="auto"/>
        <w:rPr>
          <w:rFonts w:ascii="Times New Roman" w:hAnsi="Times New Roman" w:eastAsia="Times New Roman" w:cs="Times New Roman"/>
          <w:color w:val="auto"/>
          <w:sz w:val="26"/>
          <w:szCs w:val="26"/>
          <w:lang w:eastAsia="ru-RU"/>
        </w:rPr>
      </w:pPr>
    </w:p>
    <w:p w14:paraId="6E358590">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Федеральные органы исполнительной власти по контролю (надзору) в области защиты прав потребителей. </w:t>
      </w:r>
    </w:p>
    <w:p w14:paraId="7EB6C325">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Полномочия государственных органов, осуществляющих контроль за безопасностью товаров (работ, услуг).</w:t>
      </w:r>
    </w:p>
    <w:p w14:paraId="6F00E15A">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Какие санкции применяются государственными органами к изготовителям (исполнителям, продавцам) за нарушение прав потребителей?</w:t>
      </w:r>
    </w:p>
    <w:p w14:paraId="51CFA84F">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Полномочия органов по защите прав потребителей при местной администрации.</w:t>
      </w:r>
    </w:p>
    <w:p w14:paraId="537F6B49">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Полномочия общественных организаций потребителей.</w:t>
      </w:r>
    </w:p>
    <w:p w14:paraId="5615986A">
      <w:pPr>
        <w:widowControl w:val="0"/>
        <w:spacing w:after="0" w:line="240" w:lineRule="auto"/>
        <w:jc w:val="center"/>
        <w:rPr>
          <w:rFonts w:ascii="Times New Roman" w:hAnsi="Times New Roman" w:eastAsia="Times New Roman" w:cs="Times New Roman"/>
          <w:b/>
          <w:color w:val="auto"/>
          <w:sz w:val="26"/>
          <w:szCs w:val="26"/>
          <w:lang w:eastAsia="ru-RU"/>
        </w:rPr>
      </w:pPr>
    </w:p>
    <w:p w14:paraId="46722E5F">
      <w:pPr>
        <w:pStyle w:val="15"/>
        <w:tabs>
          <w:tab w:val="left" w:pos="993"/>
        </w:tabs>
        <w:spacing w:line="276" w:lineRule="auto"/>
        <w:ind w:left="709"/>
        <w:jc w:val="both"/>
        <w:rPr>
          <w:rFonts w:ascii="Times New Roman" w:hAnsi="Times New Roman" w:eastAsia="Times New Roman" w:cs="Times New Roman"/>
          <w:bCs/>
          <w:color w:val="auto"/>
          <w:sz w:val="26"/>
          <w:szCs w:val="26"/>
          <w:lang w:eastAsia="ru-RU"/>
        </w:rPr>
      </w:pPr>
    </w:p>
    <w:p w14:paraId="412AF83A">
      <w:pPr>
        <w:numPr>
          <w:ilvl w:val="0"/>
          <w:numId w:val="5"/>
        </w:numPr>
        <w:spacing w:after="0" w:line="240" w:lineRule="auto"/>
        <w:jc w:val="center"/>
        <w:rPr>
          <w:rFonts w:ascii="TimesNewRomanPS-BoldMT" w:hAnsi="TimesNewRomanPS-BoldMT" w:eastAsia="Calibri" w:cs="Times New Roman"/>
          <w:b/>
          <w:bCs/>
          <w:color w:val="auto"/>
          <w:sz w:val="26"/>
          <w:szCs w:val="26"/>
        </w:rPr>
      </w:pPr>
      <w:r>
        <w:rPr>
          <w:rFonts w:ascii="TimesNewRomanPS-BoldMT" w:hAnsi="TimesNewRomanPS-BoldMT" w:eastAsia="Calibri" w:cs="Times New Roman"/>
          <w:b/>
          <w:bCs/>
          <w:color w:val="auto"/>
          <w:sz w:val="26"/>
          <w:szCs w:val="26"/>
        </w:rPr>
        <w:t>МЕТОДИЧЕСКИЕ УКАЗАНИЯ ПО ОСВОЕНИЮ ДИСЦИПЛИНЫ</w:t>
      </w:r>
    </w:p>
    <w:p w14:paraId="46D01EE2">
      <w:pPr>
        <w:spacing w:after="0" w:line="240" w:lineRule="auto"/>
        <w:jc w:val="center"/>
        <w:rPr>
          <w:rFonts w:ascii="TimesNewRomanPS-BoldMT" w:hAnsi="TimesNewRomanPS-BoldMT" w:eastAsia="Calibri" w:cs="Times New Roman"/>
          <w:b/>
          <w:bCs/>
          <w:color w:val="auto"/>
          <w:sz w:val="26"/>
          <w:szCs w:val="26"/>
        </w:rPr>
      </w:pPr>
    </w:p>
    <w:p w14:paraId="17B57269">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Обучающимся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освоение глоссария и т.д.</w:t>
      </w:r>
    </w:p>
    <w:p w14:paraId="5EB91B8A">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Для успешного освоения дисциплины обучающийся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14:paraId="12BDBAC0">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bCs/>
          <w:i/>
          <w:color w:val="auto"/>
          <w:sz w:val="26"/>
          <w:szCs w:val="26"/>
        </w:rPr>
        <w:t>Рабочая программа</w:t>
      </w:r>
      <w:r>
        <w:rPr>
          <w:rFonts w:ascii="Times New Roman" w:hAnsi="Times New Roman" w:eastAsia="Calibri" w:cs="Times New Roman"/>
          <w:color w:val="auto"/>
          <w:sz w:val="26"/>
          <w:szCs w:val="26"/>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14:paraId="6876E6B0">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Обучающийся при помощи </w:t>
      </w:r>
      <w:r>
        <w:rPr>
          <w:rFonts w:ascii="Times New Roman" w:hAnsi="Times New Roman" w:eastAsia="Calibri" w:cs="Times New Roman"/>
          <w:bCs/>
          <w:color w:val="auto"/>
          <w:sz w:val="26"/>
          <w:szCs w:val="26"/>
        </w:rPr>
        <w:t>Рабочей программы</w:t>
      </w:r>
      <w:r>
        <w:rPr>
          <w:rFonts w:ascii="Times New Roman" w:hAnsi="Times New Roman" w:eastAsia="Calibri" w:cs="Times New Roman"/>
          <w:color w:val="auto"/>
          <w:sz w:val="26"/>
          <w:szCs w:val="26"/>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обучающиеся смогут овладеть. </w:t>
      </w:r>
    </w:p>
    <w:p w14:paraId="5CFBDFA4">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Рабочая программа вводится в учебный процесс для решения следующих задач:</w:t>
      </w:r>
    </w:p>
    <w:p w14:paraId="1F35BBAE">
      <w:pPr>
        <w:spacing w:after="0" w:line="276" w:lineRule="auto"/>
        <w:ind w:firstLine="708"/>
        <w:jc w:val="both"/>
        <w:rPr>
          <w:rFonts w:ascii="TimesNewRomanPS-BoldMT" w:hAnsi="TimesNewRomanPS-BoldMT" w:eastAsia="Calibri" w:cs="Times New Roman"/>
          <w:bCs/>
          <w:color w:val="auto"/>
          <w:sz w:val="26"/>
          <w:szCs w:val="26"/>
        </w:rPr>
      </w:pPr>
      <w:r>
        <w:rPr>
          <w:rFonts w:ascii="Times New Roman" w:hAnsi="Times New Roman" w:eastAsia="Calibri" w:cs="Times New Roman"/>
          <w:bCs/>
          <w:color w:val="auto"/>
          <w:sz w:val="26"/>
          <w:szCs w:val="26"/>
        </w:rPr>
        <w:t xml:space="preserve">– освоение </w:t>
      </w:r>
      <w:r>
        <w:rPr>
          <w:rFonts w:ascii="TimesNewRomanPS-BoldMT" w:hAnsi="TimesNewRomanPS-BoldMT" w:eastAsia="Calibri" w:cs="Times New Roman"/>
          <w:bCs/>
          <w:color w:val="auto"/>
          <w:sz w:val="26"/>
          <w:szCs w:val="26"/>
        </w:rPr>
        <w:t>обучающимися в режиме самостоятельной работы дисциплины при участии преподавателя в качестве консультанта;</w:t>
      </w:r>
    </w:p>
    <w:p w14:paraId="210C325D">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систематизация учебной работы обучающихся в течение семестра;</w:t>
      </w:r>
    </w:p>
    <w:p w14:paraId="4318C11C">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развитие мотивации обучения у обучающихся;</w:t>
      </w:r>
    </w:p>
    <w:p w14:paraId="0D3CE898">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привитие обучающимся навыков совершенствования и самообразования;</w:t>
      </w:r>
    </w:p>
    <w:p w14:paraId="5902EF8A">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вовлечение обучающегося в качестве активного участника в открытую креативную образовательную среду;</w:t>
      </w:r>
    </w:p>
    <w:p w14:paraId="7E8322B1">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адаптация обучающихся к условиям деятельности в информационном обществе.</w:t>
      </w:r>
    </w:p>
    <w:p w14:paraId="13C00FA1">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Рабочая программа поможет ознакомиться с тематикой лекций и практических занятий.</w:t>
      </w:r>
    </w:p>
    <w:p w14:paraId="1015B99C">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779FD655">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Лекции</w:t>
      </w:r>
      <w:r>
        <w:rPr>
          <w:rFonts w:ascii="TimesNewRomanPS-BoldMT" w:hAnsi="TimesNewRomanPS-BoldMT" w:eastAsia="Calibri" w:cs="Times New Roman"/>
          <w:bCs/>
          <w:color w:val="auto"/>
          <w:sz w:val="26"/>
          <w:szCs w:val="26"/>
        </w:rPr>
        <w:t>, используемые в учебном процессе, могут быть нескольких видов: вводные, тематические, обзорные, проблемные, итоговые.</w:t>
      </w:r>
    </w:p>
    <w:p w14:paraId="14B90496">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Вводная лекция</w:t>
      </w:r>
      <w:r>
        <w:rPr>
          <w:rFonts w:ascii="TimesNewRomanPS-BoldMT" w:hAnsi="TimesNewRomanPS-BoldMT" w:eastAsia="Calibri" w:cs="Times New Roman"/>
          <w:bCs/>
          <w:color w:val="auto"/>
          <w:sz w:val="26"/>
          <w:szCs w:val="26"/>
        </w:rPr>
        <w:t xml:space="preserve">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w:t>
      </w:r>
    </w:p>
    <w:p w14:paraId="6B490543">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Тематические лекции</w:t>
      </w:r>
      <w:r>
        <w:rPr>
          <w:rFonts w:ascii="TimesNewRomanPS-BoldMT" w:hAnsi="TimesNewRomanPS-BoldMT" w:eastAsia="Calibri" w:cs="Times New Roman"/>
          <w:bCs/>
          <w:color w:val="auto"/>
          <w:sz w:val="26"/>
          <w:szCs w:val="26"/>
        </w:rPr>
        <w:t xml:space="preserve">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14:paraId="5C9EFB1C">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Обзорная лекция</w:t>
      </w:r>
      <w:r>
        <w:rPr>
          <w:rFonts w:ascii="TimesNewRomanPS-BoldMT" w:hAnsi="TimesNewRomanPS-BoldMT" w:eastAsia="Calibri" w:cs="Times New Roman"/>
          <w:bCs/>
          <w:color w:val="auto"/>
          <w:sz w:val="26"/>
          <w:szCs w:val="26"/>
        </w:rPr>
        <w:t xml:space="preserve">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3C194A49">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Проблемные лекции</w:t>
      </w:r>
      <w:r>
        <w:rPr>
          <w:rFonts w:ascii="TimesNewRomanPS-BoldMT" w:hAnsi="TimesNewRomanPS-BoldMT" w:eastAsia="Calibri" w:cs="Times New Roman"/>
          <w:bCs/>
          <w:color w:val="auto"/>
          <w:sz w:val="26"/>
          <w:szCs w:val="26"/>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30BBDE38">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Итоговая лекция</w:t>
      </w:r>
      <w:r>
        <w:rPr>
          <w:rFonts w:ascii="TimesNewRomanPS-BoldMT" w:hAnsi="TimesNewRomanPS-BoldMT" w:eastAsia="Calibri" w:cs="Times New Roman"/>
          <w:bCs/>
          <w:color w:val="auto"/>
          <w:sz w:val="26"/>
          <w:szCs w:val="26"/>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14:paraId="2D5E87C2">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14:paraId="1BF61773">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xml:space="preserve">Еще одной из форм аудиторной работы являются </w:t>
      </w:r>
      <w:r>
        <w:rPr>
          <w:rFonts w:ascii="TimesNewRomanPS-BoldMT" w:hAnsi="TimesNewRomanPS-BoldMT" w:eastAsia="Calibri" w:cs="Times New Roman"/>
          <w:bCs/>
          <w:i/>
          <w:color w:val="auto"/>
          <w:sz w:val="26"/>
          <w:szCs w:val="26"/>
        </w:rPr>
        <w:t>практические занятия.</w:t>
      </w:r>
      <w:r>
        <w:rPr>
          <w:rFonts w:ascii="TimesNewRomanPS-BoldMT" w:hAnsi="TimesNewRomanPS-BoldMT" w:eastAsia="Calibri" w:cs="Times New Roman"/>
          <w:bCs/>
          <w:color w:val="auto"/>
          <w:sz w:val="26"/>
          <w:szCs w:val="26"/>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14:paraId="14807D90">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030E5070">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14:paraId="053DD4F2">
      <w:pPr>
        <w:widowControl w:val="0"/>
        <w:tabs>
          <w:tab w:val="left" w:pos="9355"/>
        </w:tabs>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w:t>
      </w:r>
    </w:p>
    <w:p w14:paraId="151B1739">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504E0C2D">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14:paraId="5D66B9F8">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w:t>
      </w:r>
    </w:p>
    <w:p w14:paraId="3288622F">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интеллект–карт и др. Это придает учебному занятию характер коллективной работы, повышает внимание и интерес студентов.</w:t>
      </w:r>
    </w:p>
    <w:p w14:paraId="3F9C1D8C">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14:paraId="0E65BE35">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14:paraId="51550800">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14:paraId="1CA9FFAF">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xml:space="preserve">При необходимости преподаватель задает вопросы докладчику, либо студентам. </w:t>
      </w:r>
    </w:p>
    <w:p w14:paraId="11039944">
      <w:pPr>
        <w:widowControl w:val="0"/>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158955E6">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14:paraId="0E3085D0">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12359EDC">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14:paraId="1C90D716">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14:paraId="795F743C">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14:paraId="04C56198">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 xml:space="preserve">Деловая игра </w:t>
      </w:r>
      <w:r>
        <w:rPr>
          <w:rFonts w:ascii="Times New Roman" w:hAnsi="Times New Roman" w:eastAsia="Calibri" w:cs="Times New Roman"/>
          <w:color w:val="auto"/>
          <w:sz w:val="26"/>
          <w:szCs w:val="26"/>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14:paraId="6F57DDA0">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 помощью деловой игры можно определить: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14:paraId="5E74CFB6">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Круглый стол</w:t>
      </w:r>
      <w:r>
        <w:rPr>
          <w:rFonts w:ascii="Times New Roman" w:hAnsi="Times New Roman" w:eastAsia="Calibri" w:cs="Times New Roman"/>
          <w:color w:val="auto"/>
          <w:sz w:val="26"/>
          <w:szCs w:val="26"/>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14:paraId="63EB1FF1">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26E1478E">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cs="Times New Roman"/>
          <w:bCs/>
          <w:i/>
          <w:color w:val="auto"/>
          <w:sz w:val="26"/>
          <w:szCs w:val="26"/>
          <w:shd w:val="clear" w:color="auto" w:fill="FFFFFF"/>
        </w:rPr>
        <w:t>Мозговой штурм</w:t>
      </w:r>
      <w:r>
        <w:rPr>
          <w:rFonts w:ascii="Times New Roman" w:hAnsi="Times New Roman" w:cs="Times New Roman"/>
          <w:b/>
          <w:bCs/>
          <w:color w:val="auto"/>
          <w:sz w:val="26"/>
          <w:szCs w:val="26"/>
          <w:shd w:val="clear" w:color="auto" w:fill="FFFFFF"/>
        </w:rPr>
        <w:t xml:space="preserve"> (</w:t>
      </w:r>
      <w:r>
        <w:rPr>
          <w:color w:val="auto"/>
        </w:rPr>
        <w:fldChar w:fldCharType="begin"/>
      </w:r>
      <w:r>
        <w:rPr>
          <w:color w:val="auto"/>
        </w:rPr>
        <w:instrText xml:space="preserve"> HYPERLINK "https://ru.wikipedia.org/wiki/%D0%90%D0%BD%D0%B3%D0%BB%D0%B8%D0%B9%D1%81%D0%BA%D0%B8%D0%B9_%D1%8F%D0%B7%D1%8B%D0%BA" \o "Английский язык" </w:instrText>
      </w:r>
      <w:r>
        <w:rPr>
          <w:color w:val="auto"/>
        </w:rPr>
        <w:fldChar w:fldCharType="separate"/>
      </w:r>
      <w:r>
        <w:rPr>
          <w:rStyle w:val="5"/>
          <w:rFonts w:ascii="Times New Roman" w:hAnsi="Times New Roman" w:cs="Times New Roman"/>
          <w:color w:val="auto"/>
          <w:sz w:val="26"/>
          <w:szCs w:val="26"/>
          <w:shd w:val="clear" w:color="auto" w:fill="FFFFFF"/>
        </w:rPr>
        <w:t>англ.</w:t>
      </w:r>
      <w:r>
        <w:rPr>
          <w:rStyle w:val="5"/>
          <w:rFonts w:ascii="Times New Roman" w:hAnsi="Times New Roman" w:cs="Times New Roman"/>
          <w:color w:val="auto"/>
          <w:sz w:val="26"/>
          <w:szCs w:val="26"/>
          <w:shd w:val="clear" w:color="auto" w:fill="FFFFFF"/>
        </w:rPr>
        <w:fldChar w:fldCharType="end"/>
      </w:r>
      <w:r>
        <w:rPr>
          <w:rFonts w:ascii="Times New Roman" w:hAnsi="Times New Roman" w:cs="Times New Roman"/>
          <w:color w:val="auto"/>
          <w:sz w:val="26"/>
          <w:szCs w:val="26"/>
          <w:shd w:val="clear" w:color="auto" w:fill="FFFFFF"/>
        </w:rPr>
        <w:t> </w:t>
      </w:r>
      <w:r>
        <w:rPr>
          <w:rFonts w:ascii="Times New Roman" w:hAnsi="Times New Roman" w:cs="Times New Roman"/>
          <w:i/>
          <w:iCs/>
          <w:color w:val="auto"/>
          <w:sz w:val="26"/>
          <w:szCs w:val="26"/>
          <w:shd w:val="clear" w:color="auto" w:fill="FFFFFF"/>
        </w:rPr>
        <w:t>brainstorming</w:t>
      </w:r>
      <w:r>
        <w:rPr>
          <w:rFonts w:ascii="Times New Roman" w:hAnsi="Times New Roman" w:cs="Times New Roman"/>
          <w:color w:val="auto"/>
          <w:sz w:val="26"/>
          <w:szCs w:val="26"/>
          <w:shd w:val="clear" w:color="auto" w:fill="FFFFFF"/>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 Затем из общего числа высказанных идей отбирают наиболее удачные, которые могут быть использованы на практике. Включает этап</w:t>
      </w:r>
      <w:r>
        <w:rPr>
          <w:rStyle w:val="25"/>
          <w:rFonts w:ascii="Times New Roman" w:hAnsi="Times New Roman" w:cs="Times New Roman"/>
          <w:color w:val="auto"/>
          <w:sz w:val="26"/>
          <w:szCs w:val="26"/>
          <w:shd w:val="clear" w:color="auto" w:fill="FFFFFF"/>
        </w:rPr>
        <w:t> </w:t>
      </w:r>
      <w:r>
        <w:rPr>
          <w:rFonts w:ascii="Times New Roman" w:hAnsi="Times New Roman" w:cs="Times New Roman"/>
          <w:color w:val="auto"/>
          <w:sz w:val="26"/>
          <w:szCs w:val="26"/>
          <w:shd w:val="clear" w:color="auto" w:fill="FFFFFF"/>
        </w:rPr>
        <w:t>экспертной оценки.</w:t>
      </w:r>
      <w:r>
        <w:rPr>
          <w:rFonts w:ascii="Times New Roman" w:hAnsi="Times New Roman" w:cs="Times New Roman"/>
          <w:color w:val="auto"/>
          <w:sz w:val="26"/>
          <w:szCs w:val="26"/>
          <w:shd w:val="clear" w:color="auto" w:fill="FFFFFF"/>
        </w:rPr>
        <w:t xml:space="preserve"> В развитом виде предполагает синхронизацию действий участников в соответствии с распознаваемой ими схемой (образом) оцениваемого процесса (processpatternrecognition).</w:t>
      </w:r>
    </w:p>
    <w:p w14:paraId="390E4219">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Метод портфолио</w:t>
      </w:r>
      <w:r>
        <w:rPr>
          <w:rFonts w:ascii="Times New Roman" w:hAnsi="Times New Roman" w:eastAsia="Calibri" w:cs="Times New Roman"/>
          <w:color w:val="auto"/>
          <w:sz w:val="26"/>
          <w:szCs w:val="26"/>
        </w:rPr>
        <w:t xml:space="preserve">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14:paraId="48DA3847">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14:paraId="1479B68B">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Проблемная ситуация</w:t>
      </w:r>
      <w:r>
        <w:rPr>
          <w:rFonts w:ascii="Times New Roman" w:hAnsi="Times New Roman" w:eastAsia="Calibri" w:cs="Times New Roman"/>
          <w:color w:val="auto"/>
          <w:sz w:val="26"/>
          <w:szCs w:val="26"/>
        </w:rPr>
        <w:t>(«кейс-стади»)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Указанный метод широко используется при решении ситуативных задач («кейс-заданий»).</w:t>
      </w:r>
    </w:p>
    <w:p w14:paraId="19BD1AFE">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Тренинг</w:t>
      </w:r>
      <w:r>
        <w:rPr>
          <w:rFonts w:ascii="Times New Roman" w:hAnsi="Times New Roman" w:eastAsia="Calibri" w:cs="Times New Roman"/>
          <w:color w:val="auto"/>
          <w:sz w:val="26"/>
          <w:szCs w:val="26"/>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187716E1">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Ролевая игра</w:t>
      </w:r>
      <w:r>
        <w:rPr>
          <w:rFonts w:ascii="Times New Roman" w:hAnsi="Times New Roman" w:eastAsia="Calibri" w:cs="Times New Roman"/>
          <w:color w:val="auto"/>
          <w:sz w:val="26"/>
          <w:szCs w:val="26"/>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14:paraId="5039E672">
      <w:pPr>
        <w:spacing w:after="0" w:line="276" w:lineRule="auto"/>
        <w:ind w:firstLine="708"/>
        <w:jc w:val="both"/>
        <w:rPr>
          <w:rFonts w:eastAsia="Calibri" w:cs="Times New Roman"/>
          <w:bCs/>
          <w:color w:val="auto"/>
          <w:sz w:val="26"/>
          <w:szCs w:val="26"/>
        </w:rPr>
      </w:pPr>
      <w:r>
        <w:rPr>
          <w:rFonts w:ascii="TimesNewRomanPS-BoldMT" w:hAnsi="TimesNewRomanPS-BoldMT" w:eastAsia="Calibri" w:cs="Times New Roman"/>
          <w:bCs/>
          <w:color w:val="auto"/>
          <w:sz w:val="26"/>
          <w:szCs w:val="26"/>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r>
        <w:rPr>
          <w:rFonts w:eastAsia="Calibri" w:cs="Times New Roman"/>
          <w:bCs/>
          <w:color w:val="auto"/>
          <w:sz w:val="26"/>
          <w:szCs w:val="26"/>
        </w:rPr>
        <w:t>».</w:t>
      </w:r>
    </w:p>
    <w:p w14:paraId="762F960A">
      <w:pPr>
        <w:spacing w:after="0" w:line="276" w:lineRule="auto"/>
        <w:ind w:firstLine="708"/>
        <w:jc w:val="both"/>
        <w:rPr>
          <w:rFonts w:eastAsia="Calibri" w:cs="Times New Roman"/>
          <w:bCs/>
          <w:color w:val="auto"/>
          <w:sz w:val="26"/>
          <w:szCs w:val="26"/>
        </w:rPr>
      </w:pPr>
    </w:p>
    <w:p w14:paraId="3C2F8B6D">
      <w:pPr>
        <w:pStyle w:val="15"/>
        <w:widowControl w:val="0"/>
        <w:tabs>
          <w:tab w:val="left" w:pos="3180"/>
        </w:tabs>
        <w:spacing w:after="0" w:line="240" w:lineRule="atLeast"/>
        <w:ind w:left="709"/>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6.УЧЕБНО-МЕТОДИЧЕСКОЕ обеспечение самостоятельной работы ОБУЧАЮЩИХСЯ</w:t>
      </w:r>
    </w:p>
    <w:p w14:paraId="4996ABB5">
      <w:pPr>
        <w:pStyle w:val="15"/>
        <w:widowControl w:val="0"/>
        <w:tabs>
          <w:tab w:val="left" w:pos="3180"/>
        </w:tabs>
        <w:spacing w:after="0" w:line="240" w:lineRule="atLeast"/>
        <w:ind w:left="284" w:firstLine="425"/>
        <w:jc w:val="center"/>
        <w:rPr>
          <w:rFonts w:ascii="Times New Roman" w:hAnsi="Times New Roman" w:eastAsia="Times New Roman" w:cs="Times New Roman"/>
          <w:b/>
          <w:color w:val="auto"/>
          <w:sz w:val="26"/>
          <w:szCs w:val="26"/>
          <w:lang w:eastAsia="ru-RU"/>
        </w:rPr>
      </w:pPr>
    </w:p>
    <w:p w14:paraId="40118EFC">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14:paraId="0E88BA2F">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экзамену);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14:paraId="432ABB72">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14:paraId="14A0EAAC">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14:paraId="7E406953">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14:paraId="03C2319F">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14:paraId="228CE1AA">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студентов дневной формы обучения предусматривается проведение практических занятий, в ходе которых осуществляется не только углубленное изучение теоретических и научных проблем, но и приобретение практических навыков по использованию положений действующего налогового законодательства и других нормативных актов в этой сфере по разрешению юридических задач и коллизий.</w:t>
      </w:r>
    </w:p>
    <w:p w14:paraId="09CD16E9">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14:paraId="1182FC90">
      <w:pPr>
        <w:widowControl w:val="0"/>
        <w:spacing w:after="0" w:line="276" w:lineRule="auto"/>
        <w:ind w:firstLine="709"/>
        <w:jc w:val="both"/>
        <w:rPr>
          <w:rFonts w:ascii="Times New Roman" w:hAnsi="Times New Roman" w:eastAsia="Times New Roman" w:cs="Times New Roman"/>
          <w:color w:val="auto"/>
          <w:sz w:val="26"/>
          <w:szCs w:val="26"/>
          <w:lang w:eastAsia="ru-RU"/>
        </w:rPr>
      </w:pPr>
    </w:p>
    <w:p w14:paraId="3493781F">
      <w:pPr>
        <w:spacing w:after="0" w:line="276" w:lineRule="auto"/>
        <w:ind w:firstLine="708"/>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 xml:space="preserve">Методические рекомендации по выполнению практических заданий, </w:t>
      </w:r>
    </w:p>
    <w:p w14:paraId="7FFDCE14">
      <w:pPr>
        <w:spacing w:after="0" w:line="276" w:lineRule="auto"/>
        <w:ind w:firstLine="708"/>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 xml:space="preserve">решению ситуационных задач </w:t>
      </w:r>
    </w:p>
    <w:p w14:paraId="72BB7D7B">
      <w:pPr>
        <w:spacing w:after="0" w:line="276" w:lineRule="auto"/>
        <w:ind w:firstLine="708"/>
        <w:rPr>
          <w:rFonts w:ascii="Times New Roman" w:hAnsi="Times New Roman" w:eastAsia="Times New Roman" w:cs="Times New Roman"/>
          <w:b/>
          <w:i/>
          <w:color w:val="auto"/>
          <w:sz w:val="26"/>
          <w:szCs w:val="26"/>
          <w:lang w:eastAsia="ru-RU"/>
        </w:rPr>
      </w:pPr>
    </w:p>
    <w:p w14:paraId="0C2195EC">
      <w:pPr>
        <w:autoSpaceDE w:val="0"/>
        <w:autoSpaceDN w:val="0"/>
        <w:adjustRightInd w:val="0"/>
        <w:spacing w:after="0" w:line="276" w:lineRule="auto"/>
        <w:contextualSpacing/>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Pr>
          <w:rStyle w:val="7"/>
          <w:rFonts w:ascii="Times New Roman" w:hAnsi="Times New Roman" w:cs="Times New Roman"/>
          <w:b w:val="0"/>
          <w:color w:val="auto"/>
          <w:sz w:val="26"/>
          <w:szCs w:val="26"/>
        </w:rPr>
        <w:t xml:space="preserve">(умений выполнять определенные действия, операции, необходимые в профессиональной деятельности), так и учебных (умений решать задачи, и др.). </w:t>
      </w:r>
    </w:p>
    <w:p w14:paraId="398534DD">
      <w:pPr>
        <w:autoSpaceDE w:val="0"/>
        <w:autoSpaceDN w:val="0"/>
        <w:adjustRightInd w:val="0"/>
        <w:spacing w:after="0" w:line="276" w:lineRule="auto"/>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Подготовка к выполнению практических заданий и решению ситуационных задач заключатся в </w:t>
      </w:r>
      <w:r>
        <w:rPr>
          <w:rFonts w:ascii="Times New Roman" w:hAnsi="Times New Roman" w:cs="Times New Roman"/>
          <w:iCs/>
          <w:color w:val="auto"/>
          <w:sz w:val="26"/>
          <w:szCs w:val="26"/>
        </w:rPr>
        <w:t xml:space="preserve">самостоятельном </w:t>
      </w:r>
      <w:r>
        <w:rPr>
          <w:rFonts w:ascii="Times New Roman" w:hAnsi="Times New Roman" w:cs="Times New Roman"/>
          <w:color w:val="auto"/>
          <w:sz w:val="26"/>
          <w:szCs w:val="26"/>
        </w:rPr>
        <w:t>изучении теории по рекомендуемой литературе (включая нормативно-правовые акты), предусмотренной рабочей программой. В рамках освоения дисциплины, в Оценочных средствах и материалах приведены практические задания, исходя из тематического содержания курса учебной дисциплины «Защита прав потребителей».</w:t>
      </w:r>
    </w:p>
    <w:p w14:paraId="32DE61F2">
      <w:pPr>
        <w:autoSpaceDE w:val="0"/>
        <w:autoSpaceDN w:val="0"/>
        <w:adjustRightInd w:val="0"/>
        <w:spacing w:after="0" w:line="276" w:lineRule="auto"/>
        <w:ind w:firstLine="708"/>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Выполнение практических заданий, решение задач каждым студентом осуществляется индивидуально с учетом методических указаний по освоению дисциплины.</w:t>
      </w:r>
    </w:p>
    <w:p w14:paraId="35D5C315">
      <w:pPr>
        <w:autoSpaceDE w:val="0"/>
        <w:autoSpaceDN w:val="0"/>
        <w:adjustRightInd w:val="0"/>
        <w:spacing w:after="0" w:line="276" w:lineRule="auto"/>
        <w:jc w:val="both"/>
        <w:rPr>
          <w:rFonts w:ascii="Times New Roman" w:hAnsi="Times New Roman" w:cs="Times New Roman"/>
          <w:i/>
          <w:iCs/>
          <w:color w:val="auto"/>
          <w:sz w:val="26"/>
          <w:szCs w:val="26"/>
        </w:rPr>
      </w:pPr>
      <w:r>
        <w:rPr>
          <w:rFonts w:ascii="Times New Roman" w:hAnsi="Times New Roman" w:cs="Times New Roman"/>
          <w:color w:val="auto"/>
          <w:sz w:val="26"/>
          <w:szCs w:val="26"/>
        </w:rPr>
        <w:t>Практические задания, а так же решение задач считаются выполненными, если они представлены, проверены преподавателем и соответствует критериям, определяемым фондом оценочных средств.</w:t>
      </w:r>
    </w:p>
    <w:p w14:paraId="490E021E">
      <w:pPr>
        <w:spacing w:line="276" w:lineRule="auto"/>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В случае отсутствия на занятиях по любой причине или неудовлетворительном результате выполнения практической работы студент должен выполнить соответствующие задания, решить задачи в соответствии с изучаемой темой учебной дисциплины «Защита прав потребителей».</w:t>
      </w:r>
    </w:p>
    <w:p w14:paraId="6CBA9585">
      <w:pPr>
        <w:spacing w:line="276" w:lineRule="auto"/>
        <w:ind w:firstLine="709"/>
        <w:contextualSpacing/>
        <w:jc w:val="both"/>
        <w:rPr>
          <w:rFonts w:ascii="Times New Roman" w:hAnsi="Times New Roman" w:cs="Times New Roman"/>
          <w:color w:val="auto"/>
          <w:sz w:val="26"/>
          <w:szCs w:val="26"/>
        </w:rPr>
      </w:pPr>
    </w:p>
    <w:p w14:paraId="00CB3DBE">
      <w:pPr>
        <w:spacing w:after="0" w:line="276" w:lineRule="auto"/>
        <w:ind w:firstLine="709"/>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по написанию реферата, доклада</w:t>
      </w:r>
    </w:p>
    <w:p w14:paraId="6CF9F168">
      <w:pPr>
        <w:spacing w:after="0" w:line="276" w:lineRule="auto"/>
        <w:ind w:firstLine="709"/>
        <w:jc w:val="center"/>
        <w:rPr>
          <w:rFonts w:ascii="Times New Roman" w:hAnsi="Times New Roman" w:eastAsia="Times New Roman" w:cs="Times New Roman"/>
          <w:b/>
          <w:i/>
          <w:color w:val="auto"/>
          <w:sz w:val="26"/>
          <w:szCs w:val="26"/>
          <w:lang w:eastAsia="ru-RU"/>
        </w:rPr>
      </w:pPr>
    </w:p>
    <w:p w14:paraId="1A051281">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Задачами написания реферата являются: </w:t>
      </w:r>
    </w:p>
    <w:p w14:paraId="0A4802E7">
      <w:pPr>
        <w:tabs>
          <w:tab w:val="left" w:pos="993"/>
        </w:tabs>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научить максимально верно передать мнения авторов, на основе работ которых студент пишет свой реферат;</w:t>
      </w:r>
    </w:p>
    <w:p w14:paraId="10312F15">
      <w:pPr>
        <w:tabs>
          <w:tab w:val="left" w:pos="993"/>
        </w:tabs>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научить грамотно излагать свою позицию по анализируемой в реферате проблеме;</w:t>
      </w:r>
    </w:p>
    <w:p w14:paraId="2901B05E">
      <w:pPr>
        <w:tabs>
          <w:tab w:val="left" w:pos="993"/>
        </w:tabs>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подготовить к дальнейшему участию в научно-практических конференциях, семинарах и конкурсах;</w:t>
      </w:r>
    </w:p>
    <w:p w14:paraId="28D06604">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уяснить для себя и изложить причины своего согласия (несогласия) с мнением того или иного автора по данной проблеме.</w:t>
      </w:r>
    </w:p>
    <w:p w14:paraId="28338712">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14:paraId="223EFEB4">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14:paraId="43728024">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14:paraId="75E60FAA">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14:paraId="4378A04D">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14:paraId="4B30AE24">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14:paraId="745899F8">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Рекомендуемый объем реферата 10-12 страниц компьютерного (машинописного) текста, доклада – 2-3 страницы.</w:t>
      </w:r>
    </w:p>
    <w:p w14:paraId="4781A421">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Основной текст должен быть представлен следующими структурными элементами:</w:t>
      </w:r>
    </w:p>
    <w:p w14:paraId="49322FF2">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титульный лист,</w:t>
      </w:r>
    </w:p>
    <w:p w14:paraId="69A7590D">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введение,</w:t>
      </w:r>
    </w:p>
    <w:p w14:paraId="6662F6CE">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основная часть,</w:t>
      </w:r>
    </w:p>
    <w:p w14:paraId="4EB840B1">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заключение,</w:t>
      </w:r>
    </w:p>
    <w:p w14:paraId="6FDE1FF7">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список использованной литературы.</w:t>
      </w:r>
    </w:p>
    <w:p w14:paraId="500D1134">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Требования к набору и печатанию:</w:t>
      </w:r>
    </w:p>
    <w:p w14:paraId="42113C31">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формат бумаги 210x297 (А4);</w:t>
      </w:r>
    </w:p>
    <w:p w14:paraId="10B78FAB">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поля: сверху, снизу, справа – 20 мм; слева – 30 мм;</w:t>
      </w:r>
    </w:p>
    <w:p w14:paraId="6C75D7A7">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шрифт 14 размера, цвет черный, интервал 1,5;</w:t>
      </w:r>
    </w:p>
    <w:p w14:paraId="4A99372E">
      <w:pPr>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номера страниц проставляют по центру внизу текста.</w:t>
      </w:r>
    </w:p>
    <w:p w14:paraId="1176BB10">
      <w:pPr>
        <w:widowControl w:val="0"/>
        <w:spacing w:after="0" w:line="276" w:lineRule="auto"/>
        <w:ind w:firstLine="709"/>
        <w:jc w:val="center"/>
        <w:rPr>
          <w:rFonts w:ascii="Times New Roman" w:hAnsi="Times New Roman" w:eastAsia="Times New Roman" w:cs="Times New Roman"/>
          <w:b/>
          <w:i/>
          <w:color w:val="auto"/>
          <w:sz w:val="26"/>
          <w:szCs w:val="26"/>
          <w:lang w:eastAsia="ru-RU"/>
        </w:rPr>
      </w:pPr>
    </w:p>
    <w:p w14:paraId="22A96BFA">
      <w:pPr>
        <w:widowControl w:val="0"/>
        <w:spacing w:after="0" w:line="276" w:lineRule="auto"/>
        <w:ind w:firstLine="709"/>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по составлению презентации</w:t>
      </w:r>
    </w:p>
    <w:p w14:paraId="1C61F1B0">
      <w:pPr>
        <w:widowControl w:val="0"/>
        <w:spacing w:after="0" w:line="276" w:lineRule="auto"/>
        <w:ind w:firstLine="709"/>
        <w:jc w:val="center"/>
        <w:rPr>
          <w:rFonts w:ascii="Times New Roman" w:hAnsi="Times New Roman" w:eastAsia="Times New Roman" w:cs="Times New Roman"/>
          <w:b/>
          <w:i/>
          <w:color w:val="auto"/>
          <w:sz w:val="26"/>
          <w:szCs w:val="26"/>
          <w:lang w:eastAsia="ru-RU"/>
        </w:rPr>
      </w:pPr>
    </w:p>
    <w:p w14:paraId="2D844065">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Для подготовки презентации рекомендуется использовать: PowerPoint, </w:t>
      </w:r>
      <w:r>
        <w:rPr>
          <w:rFonts w:ascii="Times New Roman" w:hAnsi="Times New Roman" w:eastAsia="Calibri" w:cs="Times New Roman"/>
          <w:color w:val="auto"/>
          <w:sz w:val="26"/>
          <w:szCs w:val="26"/>
          <w:lang w:val="en-US" w:eastAsia="ru-RU"/>
        </w:rPr>
        <w:t>MSWord</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color w:val="auto"/>
          <w:sz w:val="26"/>
          <w:szCs w:val="26"/>
          <w:lang w:val="en-US" w:eastAsia="ru-RU"/>
        </w:rPr>
        <w:t>AcrobatReader</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color w:val="auto"/>
          <w:sz w:val="26"/>
          <w:szCs w:val="26"/>
          <w:lang w:val="en-US" w:eastAsia="ru-RU"/>
        </w:rPr>
        <w:t>LaTeX</w:t>
      </w:r>
      <w:r>
        <w:rPr>
          <w:rFonts w:ascii="Times New Roman" w:hAnsi="Times New Roman" w:eastAsia="Calibri" w:cs="Times New Roman"/>
          <w:color w:val="auto"/>
          <w:sz w:val="26"/>
          <w:szCs w:val="26"/>
          <w:lang w:eastAsia="ru-RU"/>
        </w:rPr>
        <w:t xml:space="preserve">-овский пакет </w:t>
      </w:r>
      <w:r>
        <w:rPr>
          <w:rFonts w:ascii="Times New Roman" w:hAnsi="Times New Roman" w:eastAsia="Calibri" w:cs="Times New Roman"/>
          <w:color w:val="auto"/>
          <w:sz w:val="26"/>
          <w:szCs w:val="26"/>
          <w:lang w:val="en-US" w:eastAsia="ru-RU"/>
        </w:rPr>
        <w:t>beamer</w:t>
      </w:r>
      <w:r>
        <w:rPr>
          <w:rFonts w:ascii="Times New Roman" w:hAnsi="Times New Roman" w:eastAsia="Calibri" w:cs="Times New Roman"/>
          <w:color w:val="auto"/>
          <w:sz w:val="26"/>
          <w:szCs w:val="26"/>
          <w:lang w:eastAsia="ru-RU"/>
        </w:rPr>
        <w:t>. Самая простая программа для создания презентаций – MicrosoftPowerPoint.</w:t>
      </w:r>
    </w:p>
    <w:p w14:paraId="3A8BC4BE">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Для подготовки презентации необходимо собрать и обработать начальную информацию. Последовательность подготовки презентации:</w:t>
      </w:r>
    </w:p>
    <w:p w14:paraId="4312E872">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14:paraId="5ADC3BB6">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14:paraId="1F4B50B9">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3. Отобрать всю содержательную часть для презентации и выстроить логическую цепочку представления.</w:t>
      </w:r>
    </w:p>
    <w:p w14:paraId="62E1CF56">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4. Определить ключевые моменты в содержании текста и выделить их.</w:t>
      </w:r>
    </w:p>
    <w:p w14:paraId="06A9B915">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5. Определить виды визуализации (картинки) для отображения их на слайдах в соответствии с логикой, целью и спецификой материала.</w:t>
      </w:r>
    </w:p>
    <w:p w14:paraId="6D265D42">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6. Подобрать дизайн и форматировать слайды (количество картинок и текста, их расположение, цвет и размер).</w:t>
      </w:r>
    </w:p>
    <w:p w14:paraId="0DC0B469">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7. Проверить визуальное восприятие презентации.</w:t>
      </w:r>
    </w:p>
    <w:p w14:paraId="036C71B8">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14:paraId="4BE30434">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Практические советы по подготовке презентации:</w:t>
      </w:r>
    </w:p>
    <w:p w14:paraId="0FC3B892">
      <w:pPr>
        <w:widowControl w:val="0"/>
        <w:numPr>
          <w:ilvl w:val="0"/>
          <w:numId w:val="6"/>
        </w:numPr>
        <w:overflowPunct w:val="0"/>
        <w:autoSpaceDE w:val="0"/>
        <w:autoSpaceDN w:val="0"/>
        <w:adjustRightInd w:val="0"/>
        <w:spacing w:after="0" w:line="276" w:lineRule="auto"/>
        <w:ind w:left="709" w:firstLine="425"/>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готовьте отдельно: печатный текст + слайды + раздаточный материал;</w:t>
      </w:r>
    </w:p>
    <w:p w14:paraId="0099C6AD">
      <w:pPr>
        <w:widowControl w:val="0"/>
        <w:numPr>
          <w:ilvl w:val="0"/>
          <w:numId w:val="6"/>
        </w:numPr>
        <w:overflowPunct w:val="0"/>
        <w:autoSpaceDE w:val="0"/>
        <w:autoSpaceDN w:val="0"/>
        <w:adjustRightInd w:val="0"/>
        <w:spacing w:after="0" w:line="276" w:lineRule="auto"/>
        <w:ind w:left="0" w:firstLine="113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14:paraId="6BE31CF0">
      <w:pPr>
        <w:widowControl w:val="0"/>
        <w:numPr>
          <w:ilvl w:val="0"/>
          <w:numId w:val="6"/>
        </w:numPr>
        <w:overflowPunct w:val="0"/>
        <w:autoSpaceDE w:val="0"/>
        <w:autoSpaceDN w:val="0"/>
        <w:adjustRightInd w:val="0"/>
        <w:spacing w:after="0" w:line="276" w:lineRule="auto"/>
        <w:ind w:left="0" w:firstLine="113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текстовое содержание презентации – устная речь или чтение, которая должна включать аргументы, факты, доказательства и эмоции;</w:t>
      </w:r>
    </w:p>
    <w:p w14:paraId="5922172C">
      <w:pPr>
        <w:widowControl w:val="0"/>
        <w:numPr>
          <w:ilvl w:val="0"/>
          <w:numId w:val="6"/>
        </w:numPr>
        <w:overflowPunct w:val="0"/>
        <w:autoSpaceDE w:val="0"/>
        <w:autoSpaceDN w:val="0"/>
        <w:adjustRightInd w:val="0"/>
        <w:spacing w:after="0" w:line="276" w:lineRule="auto"/>
        <w:ind w:left="709" w:firstLine="425"/>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рекомендуемое число слайдов 7-12;</w:t>
      </w:r>
    </w:p>
    <w:p w14:paraId="1CD2110E">
      <w:pPr>
        <w:widowControl w:val="0"/>
        <w:numPr>
          <w:ilvl w:val="0"/>
          <w:numId w:val="6"/>
        </w:numPr>
        <w:overflowPunct w:val="0"/>
        <w:autoSpaceDE w:val="0"/>
        <w:autoSpaceDN w:val="0"/>
        <w:adjustRightInd w:val="0"/>
        <w:spacing w:after="0" w:line="276" w:lineRule="auto"/>
        <w:ind w:left="0" w:firstLine="113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14:paraId="381F6AE6">
      <w:pPr>
        <w:widowControl w:val="0"/>
        <w:numPr>
          <w:ilvl w:val="0"/>
          <w:numId w:val="6"/>
        </w:numPr>
        <w:overflowPunct w:val="0"/>
        <w:autoSpaceDE w:val="0"/>
        <w:autoSpaceDN w:val="0"/>
        <w:adjustRightInd w:val="0"/>
        <w:spacing w:after="0" w:line="276" w:lineRule="auto"/>
        <w:ind w:left="0" w:firstLine="113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14:paraId="1C525D9A">
      <w:pPr>
        <w:widowControl w:val="0"/>
        <w:overflowPunct w:val="0"/>
        <w:autoSpaceDE w:val="0"/>
        <w:autoSpaceDN w:val="0"/>
        <w:adjustRightInd w:val="0"/>
        <w:spacing w:after="0" w:line="276" w:lineRule="auto"/>
        <w:ind w:left="1134"/>
        <w:jc w:val="both"/>
        <w:rPr>
          <w:rFonts w:ascii="Times New Roman" w:hAnsi="Times New Roman" w:eastAsia="Calibri" w:cs="Times New Roman"/>
          <w:color w:val="auto"/>
          <w:sz w:val="26"/>
          <w:szCs w:val="26"/>
          <w:lang w:eastAsia="ru-RU"/>
        </w:rPr>
      </w:pPr>
    </w:p>
    <w:p w14:paraId="29381DFF">
      <w:pPr>
        <w:widowControl w:val="0"/>
        <w:overflowPunct w:val="0"/>
        <w:autoSpaceDE w:val="0"/>
        <w:autoSpaceDN w:val="0"/>
        <w:adjustRightInd w:val="0"/>
        <w:spacing w:after="0" w:line="276" w:lineRule="auto"/>
        <w:ind w:left="426"/>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Методические рекомендации по работе с глоссарием</w:t>
      </w:r>
    </w:p>
    <w:p w14:paraId="5A8C38AD">
      <w:pPr>
        <w:widowControl w:val="0"/>
        <w:overflowPunct w:val="0"/>
        <w:autoSpaceDE w:val="0"/>
        <w:autoSpaceDN w:val="0"/>
        <w:adjustRightInd w:val="0"/>
        <w:spacing w:after="0" w:line="276" w:lineRule="auto"/>
        <w:ind w:left="426"/>
        <w:jc w:val="center"/>
        <w:rPr>
          <w:rFonts w:ascii="Times New Roman" w:hAnsi="Times New Roman" w:eastAsia="Calibri" w:cs="Times New Roman"/>
          <w:b/>
          <w:i/>
          <w:color w:val="auto"/>
          <w:sz w:val="26"/>
          <w:szCs w:val="26"/>
          <w:lang w:eastAsia="ru-RU"/>
        </w:rPr>
      </w:pPr>
    </w:p>
    <w:p w14:paraId="3EADCFC1">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68F81E52">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Если предполагается составление глоссария обучающимся, то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33E10A9F">
      <w:pPr>
        <w:widowControl w:val="0"/>
        <w:overflowPunct w:val="0"/>
        <w:autoSpaceDE w:val="0"/>
        <w:autoSpaceDN w:val="0"/>
        <w:adjustRightInd w:val="0"/>
        <w:spacing w:after="0" w:line="276" w:lineRule="auto"/>
        <w:ind w:left="1134"/>
        <w:jc w:val="both"/>
        <w:rPr>
          <w:rFonts w:ascii="Times New Roman" w:hAnsi="Times New Roman" w:eastAsia="Calibri" w:cs="Times New Roman"/>
          <w:color w:val="auto"/>
          <w:sz w:val="26"/>
          <w:szCs w:val="26"/>
          <w:lang w:eastAsia="ru-RU"/>
        </w:rPr>
      </w:pPr>
    </w:p>
    <w:p w14:paraId="5AF94C9F">
      <w:pPr>
        <w:widowControl w:val="0"/>
        <w:overflowPunct w:val="0"/>
        <w:autoSpaceDE w:val="0"/>
        <w:autoSpaceDN w:val="0"/>
        <w:adjustRightInd w:val="0"/>
        <w:spacing w:after="0" w:line="276" w:lineRule="auto"/>
        <w:ind w:left="1134"/>
        <w:jc w:val="both"/>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Методические рекомендации по выполнению контрольной работы</w:t>
      </w:r>
    </w:p>
    <w:p w14:paraId="2E86E73B">
      <w:pPr>
        <w:widowControl w:val="0"/>
        <w:overflowPunct w:val="0"/>
        <w:autoSpaceDE w:val="0"/>
        <w:autoSpaceDN w:val="0"/>
        <w:adjustRightInd w:val="0"/>
        <w:spacing w:after="0" w:line="276" w:lineRule="auto"/>
        <w:ind w:left="1134"/>
        <w:jc w:val="both"/>
        <w:rPr>
          <w:rFonts w:ascii="Times New Roman" w:hAnsi="Times New Roman" w:eastAsia="Calibri" w:cs="Times New Roman"/>
          <w:color w:val="auto"/>
          <w:sz w:val="26"/>
          <w:szCs w:val="26"/>
          <w:lang w:eastAsia="ru-RU"/>
        </w:rPr>
      </w:pPr>
    </w:p>
    <w:p w14:paraId="2826245A">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Все студенты заочного отделения должны выполнить письменную контрольную работу по дисциплине «Защита прав потребителей», </w:t>
      </w:r>
      <w:r>
        <w:rPr>
          <w:rFonts w:ascii="Times New Roman" w:hAnsi="Times New Roman" w:eastAsia="Times New Roman" w:cs="Times New Roman"/>
          <w:color w:val="auto"/>
          <w:sz w:val="26"/>
          <w:szCs w:val="26"/>
          <w:lang w:eastAsia="ru-RU" w:bidi="ru-RU"/>
        </w:rPr>
        <w:t>если она предусмотрена учебным планом.</w:t>
      </w:r>
    </w:p>
    <w:p w14:paraId="140BCCB2">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Контрольная работа является наиболее оптимальной формой самостоятельного образования студента, усвоения и углубления его знаний по дисциплине «Защита прав потребителей». В контрольной работе студент должен исследовать теоретические вопросы, дать анализ действующего законодательства и его практическое применение.</w:t>
      </w:r>
    </w:p>
    <w:p w14:paraId="0788815B">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Выбор варианта контрольной работы:</w:t>
      </w:r>
    </w:p>
    <w:p w14:paraId="14BA72CD">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Выбор варианта контрольной работы осуществляется по следующей таблице по первой букве фамилии студента:</w:t>
      </w:r>
    </w:p>
    <w:p w14:paraId="25AF1C16">
      <w:pPr>
        <w:spacing w:after="0" w:line="240" w:lineRule="auto"/>
        <w:ind w:firstLine="708"/>
        <w:jc w:val="both"/>
        <w:rPr>
          <w:rFonts w:ascii="Times New Roman" w:hAnsi="Times New Roman" w:eastAsia="Times New Roman" w:cs="Times New Roman"/>
          <w:color w:val="auto"/>
          <w:sz w:val="28"/>
          <w:szCs w:val="24"/>
          <w:lang w:eastAsia="ru-RU"/>
        </w:rPr>
      </w:pPr>
    </w:p>
    <w:tbl>
      <w:tblPr>
        <w:tblStyle w:val="4"/>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3"/>
        <w:gridCol w:w="4323"/>
      </w:tblGrid>
      <w:tr w14:paraId="41B58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2E71086C">
            <w:pPr>
              <w:spacing w:after="0" w:line="240" w:lineRule="auto"/>
              <w:jc w:val="center"/>
              <w:rPr>
                <w:rFonts w:ascii="Times New Roman" w:hAnsi="Times New Roman" w:eastAsia="Arial Unicode MS" w:cs="Times New Roman"/>
                <w:b/>
                <w:i/>
                <w:color w:val="auto"/>
                <w:sz w:val="20"/>
                <w:szCs w:val="20"/>
                <w:lang w:eastAsia="ru-RU"/>
              </w:rPr>
            </w:pPr>
            <w:r>
              <w:rPr>
                <w:rFonts w:ascii="Times New Roman" w:hAnsi="Times New Roman" w:eastAsia="Arial Unicode MS" w:cs="Times New Roman"/>
                <w:b/>
                <w:i/>
                <w:color w:val="auto"/>
                <w:sz w:val="20"/>
                <w:szCs w:val="20"/>
                <w:lang w:eastAsia="ru-RU"/>
              </w:rPr>
              <w:t>Первая буква фамилии студента</w:t>
            </w:r>
          </w:p>
        </w:tc>
        <w:tc>
          <w:tcPr>
            <w:tcW w:w="4323" w:type="dxa"/>
          </w:tcPr>
          <w:p w14:paraId="0F90CD1F">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Arial Unicode MS" w:cs="Times New Roman"/>
                <w:b/>
                <w:i/>
                <w:color w:val="auto"/>
                <w:sz w:val="20"/>
                <w:szCs w:val="20"/>
                <w:lang w:eastAsia="ru-RU"/>
              </w:rPr>
              <w:t>Тема контрольной работы</w:t>
            </w:r>
          </w:p>
        </w:tc>
      </w:tr>
      <w:tr w14:paraId="70D6B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432BDA8E">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 xml:space="preserve">А, </w:t>
            </w:r>
            <w:r>
              <w:rPr>
                <w:rFonts w:ascii="Times New Roman" w:hAnsi="Times New Roman" w:eastAsia="Arial Unicode MS" w:cs="Times New Roman"/>
                <w:b/>
                <w:caps/>
                <w:color w:val="auto"/>
                <w:sz w:val="20"/>
                <w:szCs w:val="20"/>
                <w:lang w:eastAsia="ru-RU"/>
              </w:rPr>
              <w:t>ф</w:t>
            </w:r>
          </w:p>
        </w:tc>
        <w:tc>
          <w:tcPr>
            <w:tcW w:w="4323" w:type="dxa"/>
          </w:tcPr>
          <w:p w14:paraId="34153B44">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w:t>
            </w:r>
          </w:p>
        </w:tc>
      </w:tr>
      <w:tr w14:paraId="01610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4B5CDDF5">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Б,  Х</w:t>
            </w:r>
          </w:p>
        </w:tc>
        <w:tc>
          <w:tcPr>
            <w:tcW w:w="4323" w:type="dxa"/>
          </w:tcPr>
          <w:p w14:paraId="5A22D5C5">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2</w:t>
            </w:r>
          </w:p>
        </w:tc>
      </w:tr>
      <w:tr w14:paraId="36217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17E01E8D">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В, Ц</w:t>
            </w:r>
          </w:p>
        </w:tc>
        <w:tc>
          <w:tcPr>
            <w:tcW w:w="4323" w:type="dxa"/>
          </w:tcPr>
          <w:p w14:paraId="67682E40">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3</w:t>
            </w:r>
          </w:p>
        </w:tc>
      </w:tr>
      <w:tr w14:paraId="18592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6E698C64">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Г, Ч</w:t>
            </w:r>
          </w:p>
        </w:tc>
        <w:tc>
          <w:tcPr>
            <w:tcW w:w="4323" w:type="dxa"/>
          </w:tcPr>
          <w:p w14:paraId="4DCC21E1">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4</w:t>
            </w:r>
          </w:p>
        </w:tc>
      </w:tr>
      <w:tr w14:paraId="04B4A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2D1770CC">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Д, Ш</w:t>
            </w:r>
          </w:p>
        </w:tc>
        <w:tc>
          <w:tcPr>
            <w:tcW w:w="4323" w:type="dxa"/>
          </w:tcPr>
          <w:p w14:paraId="0824C5FF">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5</w:t>
            </w:r>
          </w:p>
        </w:tc>
      </w:tr>
      <w:tr w14:paraId="57D76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358DC11B">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Е, Щ</w:t>
            </w:r>
          </w:p>
        </w:tc>
        <w:tc>
          <w:tcPr>
            <w:tcW w:w="4323" w:type="dxa"/>
          </w:tcPr>
          <w:p w14:paraId="677F2E62">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6</w:t>
            </w:r>
          </w:p>
        </w:tc>
      </w:tr>
      <w:tr w14:paraId="563FE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7081267F">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Ж</w:t>
            </w:r>
          </w:p>
        </w:tc>
        <w:tc>
          <w:tcPr>
            <w:tcW w:w="4323" w:type="dxa"/>
          </w:tcPr>
          <w:p w14:paraId="1E1A6A69">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7</w:t>
            </w:r>
          </w:p>
        </w:tc>
      </w:tr>
      <w:tr w14:paraId="74728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3182CF31">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З, Э</w:t>
            </w:r>
          </w:p>
        </w:tc>
        <w:tc>
          <w:tcPr>
            <w:tcW w:w="4323" w:type="dxa"/>
          </w:tcPr>
          <w:p w14:paraId="223660ED">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8</w:t>
            </w:r>
          </w:p>
        </w:tc>
      </w:tr>
      <w:tr w14:paraId="249B6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39CEA20D">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И, Ю</w:t>
            </w:r>
          </w:p>
        </w:tc>
        <w:tc>
          <w:tcPr>
            <w:tcW w:w="4323" w:type="dxa"/>
          </w:tcPr>
          <w:p w14:paraId="34DAEDFC">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9</w:t>
            </w:r>
          </w:p>
        </w:tc>
      </w:tr>
      <w:tr w14:paraId="111F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3EA61723">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К</w:t>
            </w:r>
          </w:p>
        </w:tc>
        <w:tc>
          <w:tcPr>
            <w:tcW w:w="4323" w:type="dxa"/>
          </w:tcPr>
          <w:p w14:paraId="6FFEF22F">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10</w:t>
            </w:r>
          </w:p>
        </w:tc>
      </w:tr>
      <w:tr w14:paraId="0E3BA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1ED2ACA0">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Л</w:t>
            </w:r>
          </w:p>
        </w:tc>
        <w:tc>
          <w:tcPr>
            <w:tcW w:w="4323" w:type="dxa"/>
          </w:tcPr>
          <w:p w14:paraId="493C5181">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11</w:t>
            </w:r>
          </w:p>
        </w:tc>
      </w:tr>
      <w:tr w14:paraId="4D7A7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669438EC">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М</w:t>
            </w:r>
          </w:p>
        </w:tc>
        <w:tc>
          <w:tcPr>
            <w:tcW w:w="4323" w:type="dxa"/>
          </w:tcPr>
          <w:p w14:paraId="7428DBE9">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12</w:t>
            </w:r>
          </w:p>
        </w:tc>
      </w:tr>
      <w:tr w14:paraId="2AB73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460D63F6">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w:t>
            </w:r>
          </w:p>
        </w:tc>
        <w:tc>
          <w:tcPr>
            <w:tcW w:w="4323" w:type="dxa"/>
          </w:tcPr>
          <w:p w14:paraId="5E4946CC">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13</w:t>
            </w:r>
          </w:p>
        </w:tc>
      </w:tr>
      <w:tr w14:paraId="4995A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287C62AA">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О</w:t>
            </w:r>
          </w:p>
        </w:tc>
        <w:tc>
          <w:tcPr>
            <w:tcW w:w="4323" w:type="dxa"/>
          </w:tcPr>
          <w:p w14:paraId="62F2D983">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14</w:t>
            </w:r>
          </w:p>
        </w:tc>
      </w:tr>
      <w:tr w14:paraId="47BF1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18283695">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П</w:t>
            </w:r>
          </w:p>
        </w:tc>
        <w:tc>
          <w:tcPr>
            <w:tcW w:w="4323" w:type="dxa"/>
          </w:tcPr>
          <w:p w14:paraId="26461F3A">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15</w:t>
            </w:r>
          </w:p>
        </w:tc>
      </w:tr>
      <w:tr w14:paraId="70C4D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56EBB8BE">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Р</w:t>
            </w:r>
          </w:p>
        </w:tc>
        <w:tc>
          <w:tcPr>
            <w:tcW w:w="4323" w:type="dxa"/>
          </w:tcPr>
          <w:p w14:paraId="0522C114">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16</w:t>
            </w:r>
          </w:p>
        </w:tc>
      </w:tr>
      <w:tr w14:paraId="12611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60D0F9F4">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С, Т</w:t>
            </w:r>
          </w:p>
        </w:tc>
        <w:tc>
          <w:tcPr>
            <w:tcW w:w="4323" w:type="dxa"/>
          </w:tcPr>
          <w:p w14:paraId="69A0F385">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17</w:t>
            </w:r>
          </w:p>
        </w:tc>
      </w:tr>
      <w:tr w14:paraId="206A7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Borders>
              <w:bottom w:val="single" w:color="auto" w:sz="4" w:space="0"/>
            </w:tcBorders>
          </w:tcPr>
          <w:p w14:paraId="6CF8746C">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У, Я</w:t>
            </w:r>
          </w:p>
        </w:tc>
        <w:tc>
          <w:tcPr>
            <w:tcW w:w="4323" w:type="dxa"/>
            <w:tcBorders>
              <w:bottom w:val="single" w:color="auto" w:sz="4" w:space="0"/>
            </w:tcBorders>
          </w:tcPr>
          <w:p w14:paraId="6D13F0F5">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18</w:t>
            </w:r>
          </w:p>
        </w:tc>
      </w:tr>
    </w:tbl>
    <w:p w14:paraId="3252F6FD">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p>
    <w:p w14:paraId="6F4345DA">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Цель выполнения контрольной работы: закрепление теоретических знаний, приобретение навыков по применению полученных знаний при решении конкретных практических задач. При этом должно обеспечиваться более углубленное изучение настоящей дисциплины, закрепление теоретических знаний как посредством концентрированной проработки основополагающих институтов и категорий права в сфере защиты прав потребителей, правовых механизмов регулирования отношений по защите прав потребителей, так и путем применения полученных теоретических знаний при решении конкретных практических задач. </w:t>
      </w:r>
      <w:bookmarkStart w:id="0" w:name="bookmark89"/>
    </w:p>
    <w:p w14:paraId="520DE0EA">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Требования к содержанию и оформлению контрольной работы:</w:t>
      </w:r>
      <w:bookmarkEnd w:id="0"/>
      <w:bookmarkStart w:id="1" w:name="bookmark90"/>
    </w:p>
    <w:p w14:paraId="46CE0863">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  Прежде, чем приступить к выполнению работы, студент должен в первую очередь изучить необходимую нормативную базу, затем в рекомендованных источниках и юридических журналах сделать подборку статей, изучить необходимую монографическую литературу. Практические выводы и рекомендации обязательно сверяются с требованиями существующего нормативного регулирования. Необходимо внимательно проверить действует ли нормативный акт, на который ссылается студент.</w:t>
      </w:r>
    </w:p>
    <w:p w14:paraId="2A47B024">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Решение заданий, входящих в работу, должно быть представлено в виде краткого юридического анализа, основанного на предписаниях действующих нормативных актов. Необходимо детально проанализировать ситуации по частям, найти нарушения закона или, наоборот, подтвердить правомерность происходящего; проверить заявления и действия участников задачи; и в заключении сделать собственную правовую квалификацию деяниям.</w:t>
      </w:r>
    </w:p>
    <w:p w14:paraId="7156D36F">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 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 По каждому вопросу необходимо давать четкий, развернутый ответ. В процессе изложения материала нужно делать обобщения, а в конце вопроса- вывод. В конце контрольной работы дается перечень используемой при написании литературы и нормативных актов, указывается дата изготовления работы и ставится подпись студента.</w:t>
      </w:r>
    </w:p>
    <w:p w14:paraId="769DA7F8">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Основная текстовая часть выполняется на одной стороне листа белой бумаги формата А-4 на компьютере шрифтом TimesNewRoman– 14, с полуторным интервалом и распечатывается на принтере. Размеры полей: левое - 30 мм, правое - 10 мм, верхнее -20 мм, нижнее - 20 мм. Абзацный отступ должен быть одинаковым по всему оригиналу и составлять 15 мм. Рекомендации по оформлению, написанию и срокам сдачи контрольной работы можно найти в Положении о контрольных работах студентов ДВФ ВАВТ (в электронном виде в библиотеке ДВФ ВАВТ).</w:t>
      </w:r>
    </w:p>
    <w:p w14:paraId="2ED1D22A">
      <w:pPr>
        <w:widowControl w:val="0"/>
        <w:tabs>
          <w:tab w:val="left" w:pos="993"/>
          <w:tab w:val="left" w:pos="3180"/>
        </w:tabs>
        <w:spacing w:after="0" w:line="276" w:lineRule="auto"/>
        <w:ind w:firstLine="709"/>
        <w:jc w:val="both"/>
        <w:rPr>
          <w:rFonts w:ascii="Times New Roman" w:hAnsi="Times New Roman" w:eastAsia="Times New Roman" w:cs="Times New Roman"/>
          <w:b/>
          <w:bCs/>
          <w:color w:val="auto"/>
          <w:sz w:val="26"/>
          <w:szCs w:val="26"/>
          <w:lang w:eastAsia="ru-RU" w:bidi="ru-RU"/>
        </w:rPr>
      </w:pPr>
      <w:r>
        <w:rPr>
          <w:rFonts w:ascii="Times New Roman" w:hAnsi="Times New Roman" w:cs="Times New Roman"/>
          <w:i/>
          <w:color w:val="auto"/>
          <w:sz w:val="26"/>
          <w:szCs w:val="26"/>
        </w:rPr>
        <w:tab/>
      </w:r>
      <w:r>
        <w:rPr>
          <w:rFonts w:ascii="Times New Roman" w:hAnsi="Times New Roman" w:cs="Times New Roman"/>
          <w:i/>
          <w:color w:val="auto"/>
          <w:sz w:val="26"/>
          <w:szCs w:val="26"/>
        </w:rPr>
        <w:tab/>
      </w:r>
      <w:r>
        <w:rPr>
          <w:rFonts w:ascii="Times New Roman" w:hAnsi="Times New Roman" w:cs="Times New Roman"/>
          <w:i/>
          <w:color w:val="auto"/>
          <w:sz w:val="26"/>
          <w:szCs w:val="26"/>
        </w:rPr>
        <w:tab/>
      </w:r>
      <w:r>
        <w:rPr>
          <w:rFonts w:ascii="Times New Roman" w:hAnsi="Times New Roman" w:cs="Times New Roman"/>
          <w:i/>
          <w:color w:val="auto"/>
          <w:sz w:val="26"/>
          <w:szCs w:val="26"/>
        </w:rPr>
        <w:t>***</w:t>
      </w:r>
    </w:p>
    <w:bookmarkEnd w:id="1"/>
    <w:p w14:paraId="25F4619C">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Каждый учебный семестр заканчивается зачетно-экзаменационной сессией. Дисциплина «Защита прав потребителей» преподается студентам в течение одного семестра. Семестр заканчивается сдачей зачета по дисциплине. Условием допуска к зачету студента является активная работа на практических занятиях, решение теста, практических заданий, написание реферата. Темы рефератов, тест, практические задания представлены в О</w:t>
      </w:r>
      <w:r>
        <w:rPr>
          <w:rFonts w:ascii="Times New Roman" w:hAnsi="Times New Roman" w:eastAsia="Calibri" w:cs="Times New Roman"/>
          <w:i/>
          <w:color w:val="auto"/>
          <w:sz w:val="26"/>
          <w:szCs w:val="26"/>
          <w:lang w:eastAsia="ru-RU"/>
        </w:rPr>
        <w:t>ценочных средствах и материалах настоящей рабочей программы</w:t>
      </w:r>
      <w:r>
        <w:rPr>
          <w:rFonts w:ascii="Times New Roman" w:hAnsi="Times New Roman" w:eastAsia="Calibri" w:cs="Times New Roman"/>
          <w:color w:val="auto"/>
          <w:sz w:val="26"/>
          <w:szCs w:val="26"/>
          <w:lang w:eastAsia="ru-RU"/>
        </w:rPr>
        <w:t xml:space="preserve">. </w:t>
      </w:r>
    </w:p>
    <w:p w14:paraId="0F2F4C52">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Подготовка к зачетно-экзаменационной сессии, сдача зачета является также самостоятельной работой студента. Для успешной сдачи зачета по дисциплине «Защита прав потребителей» необходимо повторение всего учебного материала дисциплины.</w:t>
      </w:r>
    </w:p>
    <w:p w14:paraId="4AE7DA03">
      <w:pPr>
        <w:widowControl w:val="0"/>
        <w:spacing w:after="0" w:line="276" w:lineRule="auto"/>
        <w:jc w:val="both"/>
        <w:rPr>
          <w:rFonts w:ascii="Times New Roman" w:hAnsi="Times New Roman" w:eastAsia="Times New Roman" w:cs="Times New Roman"/>
          <w:bCs/>
          <w:snapToGrid w:val="0"/>
          <w:color w:val="auto"/>
          <w:sz w:val="26"/>
          <w:szCs w:val="26"/>
          <w:lang w:eastAsia="ru-RU"/>
        </w:rPr>
      </w:pPr>
      <w:r>
        <w:rPr>
          <w:rFonts w:ascii="Times New Roman" w:hAnsi="Times New Roman" w:eastAsia="Times New Roman" w:cs="Times New Roman"/>
          <w:snapToGrid w:val="0"/>
          <w:color w:val="auto"/>
          <w:sz w:val="26"/>
          <w:szCs w:val="26"/>
          <w:lang w:eastAsia="ru-RU"/>
        </w:rPr>
        <w:tab/>
      </w:r>
      <w:r>
        <w:rPr>
          <w:rFonts w:ascii="Times New Roman" w:hAnsi="Times New Roman" w:eastAsia="Times New Roman" w:cs="Times New Roman"/>
          <w:i/>
          <w:snapToGrid w:val="0"/>
          <w:color w:val="auto"/>
          <w:sz w:val="26"/>
          <w:szCs w:val="26"/>
          <w:lang w:eastAsia="ru-RU"/>
        </w:rPr>
        <w:t>Текущий контроль</w:t>
      </w:r>
      <w:r>
        <w:rPr>
          <w:rFonts w:ascii="Times New Roman" w:hAnsi="Times New Roman" w:eastAsia="Times New Roman" w:cs="Times New Roman"/>
          <w:snapToGrid w:val="0"/>
          <w:color w:val="auto"/>
          <w:sz w:val="26"/>
          <w:szCs w:val="26"/>
          <w:lang w:eastAsia="ru-RU"/>
        </w:rPr>
        <w:t xml:space="preserve"> осуществляется в ходе практических занятий, презентаций, написания и защиты реферата</w:t>
      </w:r>
      <w:r>
        <w:rPr>
          <w:rFonts w:ascii="Times New Roman" w:hAnsi="Times New Roman" w:eastAsia="Times New Roman" w:cs="Times New Roman"/>
          <w:bCs/>
          <w:snapToGrid w:val="0"/>
          <w:color w:val="auto"/>
          <w:sz w:val="26"/>
          <w:szCs w:val="26"/>
          <w:lang w:eastAsia="ru-RU"/>
        </w:rPr>
        <w:t>;</w:t>
      </w:r>
      <w:r>
        <w:rPr>
          <w:rFonts w:ascii="Times New Roman" w:hAnsi="Times New Roman" w:eastAsia="Times New Roman" w:cs="Times New Roman"/>
          <w:snapToGrid w:val="0"/>
          <w:color w:val="auto"/>
          <w:sz w:val="26"/>
          <w:szCs w:val="26"/>
          <w:lang w:eastAsia="ru-RU"/>
        </w:rPr>
        <w:t xml:space="preserve"> выборочной </w:t>
      </w:r>
      <w:r>
        <w:rPr>
          <w:rFonts w:ascii="Times New Roman" w:hAnsi="Times New Roman" w:eastAsia="Times New Roman" w:cs="Times New Roman"/>
          <w:bCs/>
          <w:snapToGrid w:val="0"/>
          <w:color w:val="auto"/>
          <w:sz w:val="26"/>
          <w:szCs w:val="26"/>
          <w:lang w:eastAsia="ru-RU"/>
        </w:rPr>
        <w:t>проверки конспектов,</w:t>
      </w:r>
      <w:r>
        <w:rPr>
          <w:rFonts w:ascii="Times New Roman" w:hAnsi="Times New Roman" w:eastAsia="Times New Roman" w:cs="Times New Roman"/>
          <w:snapToGrid w:val="0"/>
          <w:color w:val="auto"/>
          <w:sz w:val="26"/>
          <w:szCs w:val="26"/>
          <w:lang w:eastAsia="ru-RU"/>
        </w:rPr>
        <w:t xml:space="preserve"> в которых студенты фиксируют информацию, полученную из дополнительной литературы по темам лекций и практических занятий; выполнению </w:t>
      </w:r>
      <w:r>
        <w:rPr>
          <w:rFonts w:ascii="Times New Roman" w:hAnsi="Times New Roman" w:eastAsia="Times New Roman" w:cs="Times New Roman"/>
          <w:bCs/>
          <w:snapToGrid w:val="0"/>
          <w:color w:val="auto"/>
          <w:sz w:val="26"/>
          <w:szCs w:val="26"/>
          <w:lang w:eastAsia="ru-RU"/>
        </w:rPr>
        <w:t xml:space="preserve">контрольной работы, </w:t>
      </w:r>
      <w:r>
        <w:rPr>
          <w:rFonts w:ascii="Times New Roman" w:hAnsi="Times New Roman" w:eastAsia="Times New Roman" w:cs="Times New Roman"/>
          <w:snapToGrid w:val="0"/>
          <w:color w:val="auto"/>
          <w:sz w:val="26"/>
          <w:szCs w:val="26"/>
          <w:lang w:eastAsia="ru-RU"/>
        </w:rPr>
        <w:t>проверяется качество конспектов по темам, полностью определенным для самостоятельного изучения.</w:t>
      </w:r>
    </w:p>
    <w:p w14:paraId="2FFDC701">
      <w:pPr>
        <w:widowControl w:val="0"/>
        <w:spacing w:after="0" w:line="276" w:lineRule="auto"/>
        <w:jc w:val="both"/>
        <w:rPr>
          <w:rFonts w:ascii="Times New Roman" w:hAnsi="Times New Roman" w:eastAsia="Times New Roman" w:cs="Times New Roman"/>
          <w:bCs/>
          <w:snapToGrid w:val="0"/>
          <w:color w:val="auto"/>
          <w:sz w:val="26"/>
          <w:szCs w:val="26"/>
          <w:lang w:eastAsia="ru-RU"/>
        </w:rPr>
      </w:pPr>
      <w:r>
        <w:rPr>
          <w:rFonts w:ascii="Times New Roman" w:hAnsi="Times New Roman" w:eastAsia="Times New Roman" w:cs="Times New Roman"/>
          <w:bCs/>
          <w:snapToGrid w:val="0"/>
          <w:color w:val="auto"/>
          <w:sz w:val="26"/>
          <w:szCs w:val="26"/>
          <w:lang w:eastAsia="ru-RU"/>
        </w:rPr>
        <w:tab/>
      </w:r>
      <w:r>
        <w:rPr>
          <w:rFonts w:ascii="Times New Roman" w:hAnsi="Times New Roman" w:eastAsia="Times New Roman" w:cs="Times New Roman"/>
          <w:bCs/>
          <w:i/>
          <w:snapToGrid w:val="0"/>
          <w:color w:val="auto"/>
          <w:sz w:val="26"/>
          <w:szCs w:val="26"/>
          <w:lang w:eastAsia="ru-RU"/>
        </w:rPr>
        <w:t>Промежуточный контроль</w:t>
      </w:r>
      <w:r>
        <w:rPr>
          <w:rFonts w:ascii="Times New Roman" w:hAnsi="Times New Roman" w:eastAsia="Times New Roman" w:cs="Times New Roman"/>
          <w:bCs/>
          <w:snapToGrid w:val="0"/>
          <w:color w:val="auto"/>
          <w:sz w:val="26"/>
          <w:szCs w:val="26"/>
          <w:lang w:eastAsia="ru-RU"/>
        </w:rPr>
        <w:t xml:space="preserve"> реализуется в виде тестирования.</w:t>
      </w:r>
    </w:p>
    <w:p w14:paraId="751B72A2">
      <w:pPr>
        <w:widowControl w:val="0"/>
        <w:spacing w:after="0" w:line="276" w:lineRule="auto"/>
        <w:jc w:val="both"/>
        <w:rPr>
          <w:rFonts w:ascii="Times New Roman" w:hAnsi="Times New Roman" w:eastAsia="Times New Roman" w:cs="Times New Roman"/>
          <w:snapToGrid w:val="0"/>
          <w:color w:val="auto"/>
          <w:sz w:val="26"/>
          <w:szCs w:val="26"/>
          <w:lang w:eastAsia="ru-RU"/>
        </w:rPr>
      </w:pPr>
      <w:r>
        <w:rPr>
          <w:rFonts w:ascii="Times New Roman" w:hAnsi="Times New Roman" w:eastAsia="Times New Roman" w:cs="Times New Roman"/>
          <w:i/>
          <w:snapToGrid w:val="0"/>
          <w:color w:val="auto"/>
          <w:sz w:val="26"/>
          <w:szCs w:val="26"/>
          <w:lang w:eastAsia="ru-RU"/>
        </w:rPr>
        <w:t xml:space="preserve">Итоговый контроль </w:t>
      </w:r>
      <w:r>
        <w:rPr>
          <w:rFonts w:ascii="Times New Roman" w:hAnsi="Times New Roman" w:eastAsia="Times New Roman" w:cs="Times New Roman"/>
          <w:snapToGrid w:val="0"/>
          <w:color w:val="auto"/>
          <w:sz w:val="26"/>
          <w:szCs w:val="26"/>
          <w:lang w:eastAsia="ru-RU"/>
        </w:rPr>
        <w:t>представлен зачетом.</w:t>
      </w:r>
    </w:p>
    <w:p w14:paraId="62B5E426">
      <w:pPr>
        <w:widowControl w:val="0"/>
        <w:overflowPunct w:val="0"/>
        <w:autoSpaceDE w:val="0"/>
        <w:autoSpaceDN w:val="0"/>
        <w:adjustRightInd w:val="0"/>
        <w:spacing w:after="0" w:line="276" w:lineRule="auto"/>
        <w:jc w:val="right"/>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Таблица 6</w:t>
      </w:r>
    </w:p>
    <w:p w14:paraId="4EE4B02A">
      <w:pPr>
        <w:spacing w:after="0" w:line="240" w:lineRule="auto"/>
        <w:jc w:val="center"/>
        <w:rPr>
          <w:rFonts w:ascii="Times New Roman" w:hAnsi="Times New Roman" w:eastAsia="Times New Roman"/>
          <w:b/>
          <w:caps/>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b/>
          <w:color w:val="auto"/>
          <w:sz w:val="24"/>
          <w:szCs w:val="24"/>
          <w:lang w:eastAsia="ru-RU"/>
        </w:rPr>
        <w:t xml:space="preserve">План-график выполнения самостоятельной работы </w:t>
      </w:r>
    </w:p>
    <w:p w14:paraId="242019F6">
      <w:pPr>
        <w:spacing w:after="0" w:line="240" w:lineRule="auto"/>
        <w:jc w:val="center"/>
        <w:rPr>
          <w:rFonts w:ascii="Times New Roman" w:hAnsi="Times New Roman" w:eastAsia="Times New Roman"/>
          <w:b/>
          <w:color w:val="auto"/>
          <w:sz w:val="24"/>
          <w:szCs w:val="24"/>
          <w:lang w:eastAsia="ru-RU"/>
        </w:rPr>
      </w:pPr>
      <w:r>
        <w:rPr>
          <w:rFonts w:ascii="Times New Roman" w:hAnsi="Times New Roman" w:eastAsia="Times New Roman"/>
          <w:b/>
          <w:color w:val="auto"/>
          <w:sz w:val="24"/>
          <w:szCs w:val="24"/>
          <w:lang w:eastAsia="ru-RU"/>
        </w:rPr>
        <w:t>для студентов очной, очно-заочной и заочной форм обучения</w:t>
      </w:r>
    </w:p>
    <w:p w14:paraId="595C6317">
      <w:pPr>
        <w:widowControl w:val="0"/>
        <w:tabs>
          <w:tab w:val="center" w:pos="4677"/>
          <w:tab w:val="left" w:pos="8069"/>
        </w:tabs>
        <w:spacing w:after="0"/>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ab/>
      </w:r>
    </w:p>
    <w:tbl>
      <w:tblPr>
        <w:tblStyle w:val="14"/>
        <w:tblW w:w="10491"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297"/>
        <w:gridCol w:w="1558"/>
        <w:gridCol w:w="3092"/>
        <w:gridCol w:w="850"/>
        <w:gridCol w:w="992"/>
        <w:gridCol w:w="993"/>
      </w:tblGrid>
      <w:tr w14:paraId="68AF6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09" w:type="dxa"/>
            <w:vMerge w:val="restart"/>
          </w:tcPr>
          <w:p w14:paraId="1D4F7C69">
            <w:pPr>
              <w:tabs>
                <w:tab w:val="left" w:pos="426"/>
              </w:tabs>
              <w:suppressAutoHyphens/>
              <w:spacing w:after="0" w:line="276" w:lineRule="auto"/>
              <w:jc w:val="both"/>
              <w:rPr>
                <w:rFonts w:ascii="Times New Roman" w:hAnsi="Times New Roman" w:cs="Times New Roman"/>
                <w:b/>
                <w:color w:val="auto"/>
                <w:sz w:val="20"/>
                <w:szCs w:val="20"/>
              </w:rPr>
            </w:pPr>
          </w:p>
          <w:p w14:paraId="74B20A0F">
            <w:pPr>
              <w:tabs>
                <w:tab w:val="left" w:pos="426"/>
              </w:tabs>
              <w:suppressAutoHyphens/>
              <w:spacing w:after="0" w:line="276" w:lineRule="auto"/>
              <w:jc w:val="both"/>
              <w:rPr>
                <w:rFonts w:ascii="Times New Roman" w:hAnsi="Times New Roman" w:cs="Times New Roman"/>
                <w:b/>
                <w:color w:val="auto"/>
                <w:sz w:val="20"/>
                <w:szCs w:val="20"/>
              </w:rPr>
            </w:pPr>
          </w:p>
          <w:p w14:paraId="00E0C9DA">
            <w:pPr>
              <w:tabs>
                <w:tab w:val="left" w:pos="426"/>
              </w:tabs>
              <w:suppressAutoHyphens/>
              <w:spacing w:after="0" w:line="276" w:lineRule="auto"/>
              <w:jc w:val="both"/>
              <w:rPr>
                <w:rFonts w:ascii="Times New Roman" w:hAnsi="Times New Roman" w:cs="Times New Roman"/>
                <w:b/>
                <w:color w:val="auto"/>
                <w:sz w:val="20"/>
                <w:szCs w:val="20"/>
              </w:rPr>
            </w:pPr>
            <w:r>
              <w:rPr>
                <w:rFonts w:ascii="Times New Roman" w:hAnsi="Times New Roman" w:cs="Times New Roman"/>
                <w:b/>
                <w:color w:val="auto"/>
                <w:sz w:val="20"/>
                <w:szCs w:val="20"/>
              </w:rPr>
              <w:t>№п/п</w:t>
            </w:r>
          </w:p>
        </w:tc>
        <w:tc>
          <w:tcPr>
            <w:tcW w:w="2297" w:type="dxa"/>
            <w:vMerge w:val="restart"/>
          </w:tcPr>
          <w:p w14:paraId="65F60485">
            <w:pPr>
              <w:tabs>
                <w:tab w:val="left" w:pos="426"/>
              </w:tabs>
              <w:suppressAutoHyphens/>
              <w:spacing w:after="0" w:line="276" w:lineRule="auto"/>
              <w:ind w:firstLine="63"/>
              <w:jc w:val="center"/>
              <w:rPr>
                <w:rFonts w:ascii="Times New Roman" w:hAnsi="Times New Roman" w:cs="Times New Roman"/>
                <w:b/>
                <w:color w:val="auto"/>
                <w:sz w:val="20"/>
                <w:szCs w:val="20"/>
              </w:rPr>
            </w:pPr>
          </w:p>
          <w:p w14:paraId="61151C7D">
            <w:pPr>
              <w:tabs>
                <w:tab w:val="left" w:pos="426"/>
              </w:tabs>
              <w:suppressAutoHyphens/>
              <w:spacing w:after="0" w:line="276" w:lineRule="auto"/>
              <w:ind w:firstLine="63"/>
              <w:jc w:val="center"/>
              <w:rPr>
                <w:rFonts w:ascii="Times New Roman" w:hAnsi="Times New Roman" w:cs="Times New Roman"/>
                <w:b/>
                <w:color w:val="auto"/>
                <w:sz w:val="20"/>
                <w:szCs w:val="20"/>
              </w:rPr>
            </w:pPr>
          </w:p>
          <w:p w14:paraId="53E3DE75">
            <w:pPr>
              <w:tabs>
                <w:tab w:val="left" w:pos="426"/>
              </w:tabs>
              <w:suppressAutoHyphens/>
              <w:spacing w:after="0" w:line="276" w:lineRule="auto"/>
              <w:ind w:firstLine="63"/>
              <w:jc w:val="center"/>
              <w:rPr>
                <w:rFonts w:ascii="Times New Roman" w:hAnsi="Times New Roman" w:cs="Times New Roman"/>
                <w:b/>
                <w:color w:val="auto"/>
                <w:sz w:val="20"/>
                <w:szCs w:val="20"/>
              </w:rPr>
            </w:pPr>
            <w:r>
              <w:rPr>
                <w:rFonts w:ascii="Times New Roman" w:hAnsi="Times New Roman" w:cs="Times New Roman"/>
                <w:b/>
                <w:color w:val="auto"/>
                <w:sz w:val="20"/>
                <w:szCs w:val="20"/>
              </w:rPr>
              <w:t>Темы дисциплины</w:t>
            </w:r>
          </w:p>
        </w:tc>
        <w:tc>
          <w:tcPr>
            <w:tcW w:w="1558" w:type="dxa"/>
            <w:vMerge w:val="restart"/>
          </w:tcPr>
          <w:p w14:paraId="306D41C0">
            <w:pPr>
              <w:tabs>
                <w:tab w:val="left" w:pos="426"/>
              </w:tabs>
              <w:suppressAutoHyphens/>
              <w:spacing w:after="0" w:line="276" w:lineRule="auto"/>
              <w:ind w:right="-108" w:hanging="27"/>
              <w:jc w:val="center"/>
              <w:rPr>
                <w:rFonts w:ascii="Times New Roman" w:hAnsi="Times New Roman" w:cs="Times New Roman"/>
                <w:b/>
                <w:color w:val="auto"/>
                <w:sz w:val="20"/>
                <w:szCs w:val="20"/>
              </w:rPr>
            </w:pPr>
          </w:p>
          <w:p w14:paraId="2AA99E1E">
            <w:pPr>
              <w:tabs>
                <w:tab w:val="left" w:pos="426"/>
              </w:tabs>
              <w:suppressAutoHyphens/>
              <w:spacing w:after="0" w:line="276" w:lineRule="auto"/>
              <w:ind w:right="-108" w:hanging="27"/>
              <w:jc w:val="center"/>
              <w:rPr>
                <w:rFonts w:ascii="Times New Roman" w:hAnsi="Times New Roman" w:cs="Times New Roman"/>
                <w:b/>
                <w:color w:val="auto"/>
                <w:sz w:val="20"/>
                <w:szCs w:val="20"/>
              </w:rPr>
            </w:pPr>
          </w:p>
          <w:p w14:paraId="360677A7">
            <w:pPr>
              <w:tabs>
                <w:tab w:val="left" w:pos="426"/>
              </w:tabs>
              <w:suppressAutoHyphens/>
              <w:spacing w:after="0" w:line="276" w:lineRule="auto"/>
              <w:ind w:right="-108" w:hanging="27"/>
              <w:jc w:val="center"/>
              <w:rPr>
                <w:rFonts w:ascii="Times New Roman" w:hAnsi="Times New Roman" w:cs="Times New Roman"/>
                <w:b/>
                <w:color w:val="auto"/>
                <w:sz w:val="20"/>
                <w:szCs w:val="20"/>
              </w:rPr>
            </w:pPr>
            <w:r>
              <w:rPr>
                <w:rFonts w:ascii="Times New Roman" w:hAnsi="Times New Roman" w:cs="Times New Roman"/>
                <w:b/>
                <w:color w:val="auto"/>
                <w:sz w:val="20"/>
                <w:szCs w:val="20"/>
              </w:rPr>
              <w:t xml:space="preserve">СРС, </w:t>
            </w:r>
          </w:p>
          <w:p w14:paraId="4D33B0ED">
            <w:pPr>
              <w:tabs>
                <w:tab w:val="left" w:pos="426"/>
              </w:tabs>
              <w:suppressAutoHyphens/>
              <w:spacing w:after="0" w:line="276" w:lineRule="auto"/>
              <w:ind w:right="-108" w:hanging="27"/>
              <w:jc w:val="center"/>
              <w:rPr>
                <w:rFonts w:ascii="Times New Roman" w:hAnsi="Times New Roman" w:cs="Times New Roman"/>
                <w:b/>
                <w:color w:val="auto"/>
                <w:sz w:val="20"/>
                <w:szCs w:val="20"/>
              </w:rPr>
            </w:pPr>
            <w:r>
              <w:rPr>
                <w:rFonts w:ascii="Times New Roman" w:hAnsi="Times New Roman" w:cs="Times New Roman"/>
                <w:b/>
                <w:color w:val="auto"/>
                <w:sz w:val="20"/>
                <w:szCs w:val="20"/>
              </w:rPr>
              <w:t xml:space="preserve">часы очно / /очно-заочно </w:t>
            </w:r>
          </w:p>
          <w:p w14:paraId="74F19256">
            <w:pPr>
              <w:tabs>
                <w:tab w:val="left" w:pos="426"/>
              </w:tabs>
              <w:suppressAutoHyphens/>
              <w:spacing w:after="0" w:line="276" w:lineRule="auto"/>
              <w:ind w:right="-108" w:hanging="27"/>
              <w:jc w:val="center"/>
              <w:rPr>
                <w:rFonts w:ascii="Times New Roman" w:hAnsi="Times New Roman" w:cs="Times New Roman"/>
                <w:b/>
                <w:color w:val="auto"/>
                <w:sz w:val="20"/>
                <w:szCs w:val="20"/>
              </w:rPr>
            </w:pPr>
            <w:r>
              <w:rPr>
                <w:rFonts w:ascii="Times New Roman" w:hAnsi="Times New Roman" w:cs="Times New Roman"/>
                <w:b/>
                <w:color w:val="auto"/>
                <w:sz w:val="20"/>
                <w:szCs w:val="20"/>
              </w:rPr>
              <w:t>заочной формы обучения</w:t>
            </w:r>
          </w:p>
        </w:tc>
        <w:tc>
          <w:tcPr>
            <w:tcW w:w="3092" w:type="dxa"/>
            <w:vMerge w:val="restart"/>
          </w:tcPr>
          <w:p w14:paraId="4534EF50">
            <w:pPr>
              <w:tabs>
                <w:tab w:val="left" w:pos="426"/>
              </w:tabs>
              <w:suppressAutoHyphens/>
              <w:spacing w:after="0" w:line="276" w:lineRule="auto"/>
              <w:ind w:right="-108" w:hanging="27"/>
              <w:jc w:val="center"/>
              <w:rPr>
                <w:rFonts w:ascii="Times New Roman" w:hAnsi="Times New Roman" w:cs="Times New Roman"/>
                <w:b/>
                <w:color w:val="auto"/>
                <w:sz w:val="20"/>
                <w:szCs w:val="20"/>
              </w:rPr>
            </w:pPr>
          </w:p>
          <w:p w14:paraId="077D7BEC">
            <w:pPr>
              <w:tabs>
                <w:tab w:val="left" w:pos="426"/>
              </w:tabs>
              <w:suppressAutoHyphens/>
              <w:spacing w:after="0" w:line="276" w:lineRule="auto"/>
              <w:ind w:right="-108" w:hanging="27"/>
              <w:jc w:val="center"/>
              <w:rPr>
                <w:rFonts w:ascii="Times New Roman" w:hAnsi="Times New Roman" w:cs="Times New Roman"/>
                <w:b/>
                <w:color w:val="auto"/>
                <w:sz w:val="20"/>
                <w:szCs w:val="20"/>
              </w:rPr>
            </w:pPr>
          </w:p>
          <w:p w14:paraId="143C7A4F">
            <w:pPr>
              <w:tabs>
                <w:tab w:val="left" w:pos="426"/>
              </w:tabs>
              <w:suppressAutoHyphens/>
              <w:spacing w:after="0" w:line="276" w:lineRule="auto"/>
              <w:ind w:right="-108" w:hanging="27"/>
              <w:jc w:val="center"/>
              <w:rPr>
                <w:rFonts w:ascii="Times New Roman" w:hAnsi="Times New Roman" w:cs="Times New Roman"/>
                <w:b/>
                <w:color w:val="auto"/>
                <w:sz w:val="20"/>
                <w:szCs w:val="20"/>
              </w:rPr>
            </w:pPr>
            <w:r>
              <w:rPr>
                <w:rFonts w:ascii="Times New Roman" w:hAnsi="Times New Roman" w:cs="Times New Roman"/>
                <w:b/>
                <w:color w:val="auto"/>
                <w:sz w:val="20"/>
                <w:szCs w:val="20"/>
              </w:rPr>
              <w:t>Виды самостоятельной работы студентов</w:t>
            </w:r>
          </w:p>
        </w:tc>
        <w:tc>
          <w:tcPr>
            <w:tcW w:w="2835" w:type="dxa"/>
            <w:gridSpan w:val="3"/>
          </w:tcPr>
          <w:p w14:paraId="3439F6D0">
            <w:pPr>
              <w:tabs>
                <w:tab w:val="left" w:pos="426"/>
              </w:tabs>
              <w:suppressAutoHyphens/>
              <w:spacing w:after="0" w:line="276"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часы</w:t>
            </w:r>
          </w:p>
        </w:tc>
      </w:tr>
      <w:tr w14:paraId="6A8F3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709" w:type="dxa"/>
            <w:vMerge w:val="continue"/>
          </w:tcPr>
          <w:p w14:paraId="0C803E25">
            <w:pPr>
              <w:tabs>
                <w:tab w:val="left" w:pos="426"/>
              </w:tabs>
              <w:suppressAutoHyphens/>
              <w:spacing w:after="0" w:line="276" w:lineRule="auto"/>
              <w:jc w:val="both"/>
              <w:rPr>
                <w:rFonts w:ascii="Times New Roman" w:hAnsi="Times New Roman" w:cs="Times New Roman"/>
                <w:b/>
                <w:color w:val="auto"/>
                <w:sz w:val="20"/>
                <w:szCs w:val="20"/>
              </w:rPr>
            </w:pPr>
          </w:p>
        </w:tc>
        <w:tc>
          <w:tcPr>
            <w:tcW w:w="2297" w:type="dxa"/>
            <w:vMerge w:val="continue"/>
          </w:tcPr>
          <w:p w14:paraId="02BCB092">
            <w:pPr>
              <w:tabs>
                <w:tab w:val="left" w:pos="426"/>
              </w:tabs>
              <w:suppressAutoHyphens/>
              <w:spacing w:after="0" w:line="276" w:lineRule="auto"/>
              <w:ind w:firstLine="63"/>
              <w:jc w:val="center"/>
              <w:rPr>
                <w:rFonts w:ascii="Times New Roman" w:hAnsi="Times New Roman" w:cs="Times New Roman"/>
                <w:b/>
                <w:color w:val="auto"/>
                <w:sz w:val="20"/>
                <w:szCs w:val="20"/>
              </w:rPr>
            </w:pPr>
          </w:p>
        </w:tc>
        <w:tc>
          <w:tcPr>
            <w:tcW w:w="1558" w:type="dxa"/>
            <w:vMerge w:val="continue"/>
          </w:tcPr>
          <w:p w14:paraId="22B12776">
            <w:pPr>
              <w:tabs>
                <w:tab w:val="left" w:pos="426"/>
              </w:tabs>
              <w:suppressAutoHyphens/>
              <w:spacing w:after="0" w:line="276" w:lineRule="auto"/>
              <w:ind w:right="-108" w:hanging="27"/>
              <w:jc w:val="center"/>
              <w:rPr>
                <w:rFonts w:ascii="Times New Roman" w:hAnsi="Times New Roman" w:cs="Times New Roman"/>
                <w:b/>
                <w:color w:val="auto"/>
                <w:sz w:val="20"/>
                <w:szCs w:val="20"/>
              </w:rPr>
            </w:pPr>
          </w:p>
        </w:tc>
        <w:tc>
          <w:tcPr>
            <w:tcW w:w="3092" w:type="dxa"/>
            <w:vMerge w:val="continue"/>
          </w:tcPr>
          <w:p w14:paraId="58073AF8">
            <w:pPr>
              <w:tabs>
                <w:tab w:val="left" w:pos="426"/>
              </w:tabs>
              <w:suppressAutoHyphens/>
              <w:spacing w:after="0" w:line="276" w:lineRule="auto"/>
              <w:ind w:right="-108" w:hanging="27"/>
              <w:jc w:val="center"/>
              <w:rPr>
                <w:rFonts w:ascii="Times New Roman" w:hAnsi="Times New Roman" w:cs="Times New Roman"/>
                <w:b/>
                <w:color w:val="auto"/>
                <w:sz w:val="20"/>
                <w:szCs w:val="20"/>
              </w:rPr>
            </w:pPr>
          </w:p>
        </w:tc>
        <w:tc>
          <w:tcPr>
            <w:tcW w:w="850" w:type="dxa"/>
          </w:tcPr>
          <w:p w14:paraId="0446DA4B">
            <w:pPr>
              <w:tabs>
                <w:tab w:val="left" w:pos="426"/>
              </w:tabs>
              <w:suppressAutoHyphens/>
              <w:spacing w:after="0" w:line="276"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очно</w:t>
            </w:r>
          </w:p>
        </w:tc>
        <w:tc>
          <w:tcPr>
            <w:tcW w:w="992" w:type="dxa"/>
            <w:shd w:val="clear" w:color="auto" w:fill="auto"/>
          </w:tcPr>
          <w:p w14:paraId="4EE72E50">
            <w:pPr>
              <w:spacing w:after="0" w:line="240" w:lineRule="auto"/>
              <w:rPr>
                <w:rFonts w:ascii="Times New Roman" w:hAnsi="Times New Roman" w:cs="Times New Roman"/>
                <w:b/>
                <w:color w:val="auto"/>
                <w:sz w:val="20"/>
                <w:szCs w:val="20"/>
              </w:rPr>
            </w:pPr>
            <w:r>
              <w:rPr>
                <w:rFonts w:ascii="Times New Roman" w:hAnsi="Times New Roman" w:cs="Times New Roman"/>
                <w:b/>
                <w:color w:val="auto"/>
                <w:sz w:val="20"/>
                <w:szCs w:val="20"/>
              </w:rPr>
              <w:t>очно-заочно</w:t>
            </w:r>
          </w:p>
        </w:tc>
        <w:tc>
          <w:tcPr>
            <w:tcW w:w="993" w:type="dxa"/>
            <w:shd w:val="clear" w:color="auto" w:fill="auto"/>
          </w:tcPr>
          <w:p w14:paraId="16419734">
            <w:pPr>
              <w:spacing w:after="0" w:line="240" w:lineRule="auto"/>
              <w:rPr>
                <w:rFonts w:ascii="Times New Roman" w:hAnsi="Times New Roman" w:cs="Times New Roman"/>
                <w:b/>
                <w:color w:val="auto"/>
                <w:sz w:val="20"/>
                <w:szCs w:val="20"/>
              </w:rPr>
            </w:pPr>
            <w:r>
              <w:rPr>
                <w:rFonts w:ascii="Times New Roman" w:hAnsi="Times New Roman" w:cs="Times New Roman"/>
                <w:b/>
                <w:color w:val="auto"/>
                <w:sz w:val="20"/>
                <w:szCs w:val="20"/>
              </w:rPr>
              <w:t>заочно</w:t>
            </w:r>
          </w:p>
        </w:tc>
      </w:tr>
      <w:tr w14:paraId="653D7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1" w:hRule="atLeast"/>
        </w:trPr>
        <w:tc>
          <w:tcPr>
            <w:tcW w:w="709" w:type="dxa"/>
            <w:vMerge w:val="continue"/>
          </w:tcPr>
          <w:p w14:paraId="7B1AEC20">
            <w:pPr>
              <w:tabs>
                <w:tab w:val="left" w:pos="426"/>
              </w:tabs>
              <w:suppressAutoHyphens/>
              <w:spacing w:after="0" w:line="276" w:lineRule="auto"/>
              <w:jc w:val="both"/>
              <w:rPr>
                <w:rFonts w:ascii="Times New Roman" w:hAnsi="Times New Roman" w:cs="Times New Roman"/>
                <w:b/>
                <w:color w:val="auto"/>
                <w:sz w:val="20"/>
                <w:szCs w:val="20"/>
              </w:rPr>
            </w:pPr>
          </w:p>
        </w:tc>
        <w:tc>
          <w:tcPr>
            <w:tcW w:w="2297" w:type="dxa"/>
            <w:vMerge w:val="continue"/>
          </w:tcPr>
          <w:p w14:paraId="37C8DFA5">
            <w:pPr>
              <w:tabs>
                <w:tab w:val="left" w:pos="426"/>
              </w:tabs>
              <w:suppressAutoHyphens/>
              <w:spacing w:after="0" w:line="276" w:lineRule="auto"/>
              <w:ind w:firstLine="63"/>
              <w:jc w:val="center"/>
              <w:rPr>
                <w:rFonts w:ascii="Times New Roman" w:hAnsi="Times New Roman" w:cs="Times New Roman"/>
                <w:b/>
                <w:color w:val="auto"/>
                <w:sz w:val="20"/>
                <w:szCs w:val="20"/>
              </w:rPr>
            </w:pPr>
          </w:p>
        </w:tc>
        <w:tc>
          <w:tcPr>
            <w:tcW w:w="1558" w:type="dxa"/>
            <w:vMerge w:val="continue"/>
          </w:tcPr>
          <w:p w14:paraId="5A69E817">
            <w:pPr>
              <w:tabs>
                <w:tab w:val="left" w:pos="426"/>
              </w:tabs>
              <w:suppressAutoHyphens/>
              <w:spacing w:after="0" w:line="276" w:lineRule="auto"/>
              <w:ind w:right="-108" w:hanging="27"/>
              <w:jc w:val="center"/>
              <w:rPr>
                <w:rFonts w:ascii="Times New Roman" w:hAnsi="Times New Roman" w:cs="Times New Roman"/>
                <w:b/>
                <w:color w:val="auto"/>
                <w:sz w:val="20"/>
                <w:szCs w:val="20"/>
              </w:rPr>
            </w:pPr>
          </w:p>
        </w:tc>
        <w:tc>
          <w:tcPr>
            <w:tcW w:w="3092" w:type="dxa"/>
            <w:vMerge w:val="continue"/>
          </w:tcPr>
          <w:p w14:paraId="15D8A2E1">
            <w:pPr>
              <w:tabs>
                <w:tab w:val="left" w:pos="426"/>
              </w:tabs>
              <w:suppressAutoHyphens/>
              <w:spacing w:after="0" w:line="276" w:lineRule="auto"/>
              <w:ind w:right="-108" w:hanging="27"/>
              <w:jc w:val="center"/>
              <w:rPr>
                <w:rFonts w:ascii="Times New Roman" w:hAnsi="Times New Roman" w:cs="Times New Roman"/>
                <w:b/>
                <w:color w:val="auto"/>
                <w:sz w:val="20"/>
                <w:szCs w:val="20"/>
              </w:rPr>
            </w:pPr>
          </w:p>
        </w:tc>
        <w:tc>
          <w:tcPr>
            <w:tcW w:w="850" w:type="dxa"/>
            <w:textDirection w:val="btLr"/>
          </w:tcPr>
          <w:p w14:paraId="5B2C28CE">
            <w:pPr>
              <w:tabs>
                <w:tab w:val="left" w:pos="426"/>
              </w:tabs>
              <w:suppressAutoHyphens/>
              <w:spacing w:after="0" w:line="240" w:lineRule="atLeast"/>
              <w:ind w:left="113" w:right="113"/>
              <w:jc w:val="center"/>
              <w:rPr>
                <w:rFonts w:ascii="Times New Roman" w:hAnsi="Times New Roman" w:cs="Times New Roman"/>
                <w:b/>
                <w:color w:val="auto"/>
                <w:sz w:val="20"/>
                <w:szCs w:val="20"/>
              </w:rPr>
            </w:pPr>
            <w:r>
              <w:rPr>
                <w:rFonts w:ascii="Times New Roman" w:hAnsi="Times New Roman" w:cs="Times New Roman"/>
                <w:b/>
                <w:color w:val="auto"/>
                <w:sz w:val="20"/>
                <w:szCs w:val="20"/>
              </w:rPr>
              <w:t xml:space="preserve">Для студентов очной формы обучения </w:t>
            </w:r>
          </w:p>
        </w:tc>
        <w:tc>
          <w:tcPr>
            <w:tcW w:w="992" w:type="dxa"/>
            <w:textDirection w:val="btLr"/>
          </w:tcPr>
          <w:p w14:paraId="2B734B44">
            <w:pPr>
              <w:tabs>
                <w:tab w:val="left" w:pos="426"/>
              </w:tabs>
              <w:suppressAutoHyphens/>
              <w:spacing w:after="0" w:line="240" w:lineRule="atLeast"/>
              <w:ind w:left="113" w:right="113"/>
              <w:jc w:val="center"/>
              <w:rPr>
                <w:rFonts w:ascii="Times New Roman" w:hAnsi="Times New Roman" w:cs="Times New Roman"/>
                <w:b/>
                <w:color w:val="auto"/>
                <w:sz w:val="20"/>
                <w:szCs w:val="20"/>
              </w:rPr>
            </w:pPr>
            <w:r>
              <w:rPr>
                <w:rFonts w:ascii="Times New Roman" w:hAnsi="Times New Roman" w:cs="Times New Roman"/>
                <w:b/>
                <w:color w:val="auto"/>
                <w:sz w:val="20"/>
                <w:szCs w:val="20"/>
              </w:rPr>
              <w:t xml:space="preserve">Для студентов очно-заочной формы обучения </w:t>
            </w:r>
          </w:p>
        </w:tc>
        <w:tc>
          <w:tcPr>
            <w:tcW w:w="993" w:type="dxa"/>
            <w:textDirection w:val="btLr"/>
          </w:tcPr>
          <w:p w14:paraId="6AB272C2">
            <w:pPr>
              <w:tabs>
                <w:tab w:val="left" w:pos="426"/>
              </w:tabs>
              <w:suppressAutoHyphens/>
              <w:spacing w:after="0" w:line="240" w:lineRule="atLeast"/>
              <w:ind w:left="113" w:right="113"/>
              <w:jc w:val="center"/>
              <w:rPr>
                <w:rFonts w:ascii="Times New Roman" w:hAnsi="Times New Roman" w:cs="Times New Roman"/>
                <w:b/>
                <w:color w:val="auto"/>
                <w:sz w:val="20"/>
                <w:szCs w:val="20"/>
              </w:rPr>
            </w:pPr>
            <w:r>
              <w:rPr>
                <w:rFonts w:ascii="Times New Roman" w:hAnsi="Times New Roman" w:cs="Times New Roman"/>
                <w:b/>
                <w:color w:val="auto"/>
                <w:sz w:val="20"/>
                <w:szCs w:val="20"/>
              </w:rPr>
              <w:t>Для студентов заочной формы обучения</w:t>
            </w:r>
          </w:p>
        </w:tc>
      </w:tr>
      <w:tr w14:paraId="3D6F5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709" w:type="dxa"/>
            <w:vMerge w:val="restart"/>
          </w:tcPr>
          <w:p w14:paraId="6AB22CD8">
            <w:pPr>
              <w:pStyle w:val="15"/>
              <w:numPr>
                <w:ilvl w:val="0"/>
                <w:numId w:val="7"/>
              </w:numPr>
              <w:tabs>
                <w:tab w:val="left" w:pos="426"/>
              </w:tabs>
              <w:suppressAutoHyphens/>
              <w:spacing w:after="0" w:line="276" w:lineRule="auto"/>
              <w:jc w:val="both"/>
              <w:rPr>
                <w:rFonts w:ascii="Times New Roman" w:hAnsi="Times New Roman" w:cs="Times New Roman"/>
                <w:color w:val="auto"/>
                <w:sz w:val="20"/>
                <w:szCs w:val="20"/>
              </w:rPr>
            </w:pPr>
          </w:p>
        </w:tc>
        <w:tc>
          <w:tcPr>
            <w:tcW w:w="2297" w:type="dxa"/>
            <w:vMerge w:val="restart"/>
          </w:tcPr>
          <w:p w14:paraId="60772CAD">
            <w:pPr>
              <w:tabs>
                <w:tab w:val="left" w:pos="426"/>
              </w:tabs>
              <w:suppressAutoHyphens/>
              <w:spacing w:after="0" w:line="276" w:lineRule="auto"/>
              <w:ind w:firstLine="63"/>
              <w:rPr>
                <w:rFonts w:ascii="Times New Roman" w:hAnsi="Times New Roman" w:cs="Times New Roman"/>
                <w:b/>
                <w:color w:val="auto"/>
                <w:sz w:val="20"/>
                <w:szCs w:val="20"/>
              </w:rPr>
            </w:pPr>
            <w:r>
              <w:rPr>
                <w:rFonts w:ascii="Times New Roman" w:hAnsi="Times New Roman" w:cs="Times New Roman"/>
                <w:b/>
                <w:color w:val="auto"/>
                <w:sz w:val="20"/>
                <w:szCs w:val="20"/>
              </w:rPr>
              <w:t xml:space="preserve">Тема 1. </w:t>
            </w:r>
          </w:p>
          <w:p w14:paraId="0F380EDE">
            <w:pPr>
              <w:tabs>
                <w:tab w:val="left" w:pos="426"/>
              </w:tabs>
              <w:spacing w:after="0" w:line="240" w:lineRule="atLeast"/>
              <w:ind w:firstLine="29"/>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Законодательство о защите прав потребителей</w:t>
            </w:r>
          </w:p>
        </w:tc>
        <w:tc>
          <w:tcPr>
            <w:tcW w:w="1558" w:type="dxa"/>
            <w:vMerge w:val="restart"/>
          </w:tcPr>
          <w:p w14:paraId="6B984C39">
            <w:pPr>
              <w:tabs>
                <w:tab w:val="left" w:pos="426"/>
              </w:tabs>
              <w:suppressAutoHyphens/>
              <w:spacing w:after="0" w:line="276" w:lineRule="auto"/>
              <w:ind w:right="-108" w:hanging="27"/>
              <w:jc w:val="center"/>
              <w:rPr>
                <w:rFonts w:ascii="Times New Roman" w:hAnsi="Times New Roman" w:cs="Times New Roman"/>
                <w:color w:val="auto"/>
                <w:sz w:val="20"/>
                <w:szCs w:val="20"/>
              </w:rPr>
            </w:pPr>
            <w:r>
              <w:rPr>
                <w:rFonts w:ascii="Times New Roman" w:hAnsi="Times New Roman" w:cs="Times New Roman"/>
                <w:color w:val="auto"/>
                <w:sz w:val="20"/>
                <w:szCs w:val="20"/>
              </w:rPr>
              <w:t>9/8/11</w:t>
            </w:r>
          </w:p>
        </w:tc>
        <w:tc>
          <w:tcPr>
            <w:tcW w:w="3092" w:type="dxa"/>
          </w:tcPr>
          <w:p w14:paraId="6E1ED09F">
            <w:pPr>
              <w:spacing w:after="0" w:line="240" w:lineRule="atLeast"/>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bCs/>
                <w:iCs/>
                <w:color w:val="auto"/>
                <w:spacing w:val="-4"/>
                <w:sz w:val="20"/>
                <w:szCs w:val="20"/>
                <w:lang w:eastAsia="ru-RU"/>
              </w:rPr>
              <w:t>1. Работа с основной и дополнительной литературой, нормативными правовыми актами, Консультант-Плюс. Изучение темы лекции.</w:t>
            </w:r>
          </w:p>
        </w:tc>
        <w:tc>
          <w:tcPr>
            <w:tcW w:w="850" w:type="dxa"/>
          </w:tcPr>
          <w:p w14:paraId="7F1C2DF7">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992" w:type="dxa"/>
          </w:tcPr>
          <w:p w14:paraId="4A6C65A0">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993" w:type="dxa"/>
          </w:tcPr>
          <w:p w14:paraId="2EBB5FFC">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44585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9" w:type="dxa"/>
            <w:vMerge w:val="continue"/>
          </w:tcPr>
          <w:p w14:paraId="18448BF4">
            <w:pPr>
              <w:pStyle w:val="15"/>
              <w:numPr>
                <w:ilvl w:val="0"/>
                <w:numId w:val="7"/>
              </w:numPr>
              <w:tabs>
                <w:tab w:val="left" w:pos="426"/>
              </w:tabs>
              <w:suppressAutoHyphens/>
              <w:spacing w:after="0" w:line="276" w:lineRule="auto"/>
              <w:jc w:val="both"/>
              <w:rPr>
                <w:rFonts w:ascii="Times New Roman" w:hAnsi="Times New Roman" w:cs="Times New Roman"/>
                <w:color w:val="auto"/>
                <w:sz w:val="20"/>
                <w:szCs w:val="20"/>
              </w:rPr>
            </w:pPr>
          </w:p>
        </w:tc>
        <w:tc>
          <w:tcPr>
            <w:tcW w:w="2297" w:type="dxa"/>
            <w:vMerge w:val="continue"/>
          </w:tcPr>
          <w:p w14:paraId="4BFB9124">
            <w:pPr>
              <w:tabs>
                <w:tab w:val="left" w:pos="426"/>
              </w:tabs>
              <w:suppressAutoHyphens/>
              <w:spacing w:after="0" w:line="276" w:lineRule="auto"/>
              <w:ind w:firstLine="63"/>
              <w:rPr>
                <w:rFonts w:ascii="Times New Roman" w:hAnsi="Times New Roman" w:cs="Times New Roman"/>
                <w:b/>
                <w:color w:val="auto"/>
                <w:sz w:val="20"/>
                <w:szCs w:val="20"/>
              </w:rPr>
            </w:pPr>
          </w:p>
        </w:tc>
        <w:tc>
          <w:tcPr>
            <w:tcW w:w="1558" w:type="dxa"/>
            <w:vMerge w:val="continue"/>
          </w:tcPr>
          <w:p w14:paraId="6536131D">
            <w:pPr>
              <w:tabs>
                <w:tab w:val="left" w:pos="426"/>
              </w:tabs>
              <w:suppressAutoHyphens/>
              <w:spacing w:after="0" w:line="276" w:lineRule="auto"/>
              <w:ind w:right="-108" w:hanging="27"/>
              <w:jc w:val="center"/>
              <w:rPr>
                <w:rFonts w:ascii="Times New Roman" w:hAnsi="Times New Roman" w:cs="Times New Roman"/>
                <w:b/>
                <w:color w:val="auto"/>
                <w:sz w:val="20"/>
                <w:szCs w:val="20"/>
              </w:rPr>
            </w:pPr>
          </w:p>
        </w:tc>
        <w:tc>
          <w:tcPr>
            <w:tcW w:w="3092" w:type="dxa"/>
          </w:tcPr>
          <w:p w14:paraId="5661E7C9">
            <w:pPr>
              <w:tabs>
                <w:tab w:val="left" w:pos="175"/>
              </w:tabs>
              <w:spacing w:after="0" w:line="240" w:lineRule="atLeast"/>
              <w:ind w:left="33"/>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2. Работа над рефератом.</w:t>
            </w:r>
          </w:p>
        </w:tc>
        <w:tc>
          <w:tcPr>
            <w:tcW w:w="850" w:type="dxa"/>
          </w:tcPr>
          <w:p w14:paraId="578527DC">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992" w:type="dxa"/>
          </w:tcPr>
          <w:p w14:paraId="074C3483">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993" w:type="dxa"/>
          </w:tcPr>
          <w:p w14:paraId="62DBAE50">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14:paraId="0393F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709" w:type="dxa"/>
            <w:vMerge w:val="continue"/>
          </w:tcPr>
          <w:p w14:paraId="7644D7EC">
            <w:pPr>
              <w:pStyle w:val="15"/>
              <w:numPr>
                <w:ilvl w:val="0"/>
                <w:numId w:val="7"/>
              </w:numPr>
              <w:tabs>
                <w:tab w:val="left" w:pos="426"/>
              </w:tabs>
              <w:suppressAutoHyphens/>
              <w:spacing w:after="0" w:line="276" w:lineRule="auto"/>
              <w:jc w:val="both"/>
              <w:rPr>
                <w:rFonts w:ascii="Times New Roman" w:hAnsi="Times New Roman" w:cs="Times New Roman"/>
                <w:color w:val="auto"/>
                <w:sz w:val="20"/>
                <w:szCs w:val="20"/>
              </w:rPr>
            </w:pPr>
          </w:p>
        </w:tc>
        <w:tc>
          <w:tcPr>
            <w:tcW w:w="2297" w:type="dxa"/>
            <w:vMerge w:val="continue"/>
          </w:tcPr>
          <w:p w14:paraId="1654442C">
            <w:pPr>
              <w:tabs>
                <w:tab w:val="left" w:pos="426"/>
              </w:tabs>
              <w:suppressAutoHyphens/>
              <w:spacing w:after="0" w:line="276" w:lineRule="auto"/>
              <w:ind w:firstLine="63"/>
              <w:rPr>
                <w:rFonts w:ascii="Times New Roman" w:hAnsi="Times New Roman" w:cs="Times New Roman"/>
                <w:b/>
                <w:color w:val="auto"/>
                <w:sz w:val="20"/>
                <w:szCs w:val="20"/>
              </w:rPr>
            </w:pPr>
          </w:p>
        </w:tc>
        <w:tc>
          <w:tcPr>
            <w:tcW w:w="1558" w:type="dxa"/>
            <w:vMerge w:val="continue"/>
          </w:tcPr>
          <w:p w14:paraId="64B7BC37">
            <w:pPr>
              <w:tabs>
                <w:tab w:val="left" w:pos="426"/>
              </w:tabs>
              <w:suppressAutoHyphens/>
              <w:spacing w:after="0" w:line="276" w:lineRule="auto"/>
              <w:ind w:right="-108" w:hanging="27"/>
              <w:jc w:val="center"/>
              <w:rPr>
                <w:rFonts w:ascii="Times New Roman" w:hAnsi="Times New Roman" w:cs="Times New Roman"/>
                <w:b/>
                <w:color w:val="auto"/>
                <w:sz w:val="20"/>
                <w:szCs w:val="20"/>
              </w:rPr>
            </w:pPr>
          </w:p>
        </w:tc>
        <w:tc>
          <w:tcPr>
            <w:tcW w:w="3092" w:type="dxa"/>
          </w:tcPr>
          <w:p w14:paraId="00B82B87">
            <w:pPr>
              <w:tabs>
                <w:tab w:val="left" w:pos="175"/>
              </w:tabs>
              <w:spacing w:after="0" w:line="240" w:lineRule="atLeast"/>
              <w:ind w:left="33"/>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3. Изучение темы лекции</w:t>
            </w:r>
          </w:p>
        </w:tc>
        <w:tc>
          <w:tcPr>
            <w:tcW w:w="850" w:type="dxa"/>
          </w:tcPr>
          <w:p w14:paraId="5AAAB38E">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992" w:type="dxa"/>
          </w:tcPr>
          <w:p w14:paraId="76011680">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993" w:type="dxa"/>
          </w:tcPr>
          <w:p w14:paraId="0E4A47D9">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14:paraId="695FF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9" w:type="dxa"/>
            <w:vMerge w:val="restart"/>
          </w:tcPr>
          <w:p w14:paraId="1C810E53">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restart"/>
            <w:shd w:val="clear" w:color="auto" w:fill="auto"/>
          </w:tcPr>
          <w:p w14:paraId="4DF2A95C">
            <w:pPr>
              <w:tabs>
                <w:tab w:val="left" w:pos="708"/>
              </w:tabs>
              <w:spacing w:after="0" w:line="240" w:lineRule="auto"/>
              <w:rPr>
                <w:rFonts w:ascii="Times New Roman" w:hAnsi="Times New Roman" w:cs="Times New Roman"/>
                <w:b/>
                <w:color w:val="auto"/>
                <w:sz w:val="20"/>
                <w:szCs w:val="20"/>
              </w:rPr>
            </w:pPr>
            <w:r>
              <w:rPr>
                <w:rFonts w:ascii="Times New Roman" w:hAnsi="Times New Roman" w:cs="Times New Roman"/>
                <w:b/>
                <w:color w:val="auto"/>
                <w:sz w:val="20"/>
                <w:szCs w:val="20"/>
              </w:rPr>
              <w:t>Тема 2.</w:t>
            </w:r>
          </w:p>
          <w:p w14:paraId="272986F7">
            <w:pPr>
              <w:tabs>
                <w:tab w:val="left" w:pos="708"/>
              </w:tabs>
              <w:spacing w:after="0" w:line="240" w:lineRule="auto"/>
              <w:rPr>
                <w:rFonts w:ascii="Times New Roman" w:hAnsi="Times New Roman" w:cs="Times New Roman"/>
                <w:color w:val="auto"/>
                <w:sz w:val="20"/>
                <w:szCs w:val="20"/>
              </w:rPr>
            </w:pPr>
            <w:r>
              <w:rPr>
                <w:rFonts w:ascii="Times New Roman" w:hAnsi="Times New Roman" w:eastAsia="Times New Roman" w:cs="Times New Roman"/>
                <w:color w:val="auto"/>
                <w:spacing w:val="-4"/>
                <w:sz w:val="20"/>
                <w:szCs w:val="20"/>
                <w:lang w:eastAsia="ru-RU"/>
              </w:rPr>
              <w:t>Право потребителей на надлежащее качество товаров, работ и услуг</w:t>
            </w:r>
          </w:p>
        </w:tc>
        <w:tc>
          <w:tcPr>
            <w:tcW w:w="1558" w:type="dxa"/>
            <w:vMerge w:val="restart"/>
          </w:tcPr>
          <w:p w14:paraId="7522C9F8">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9/10/11</w:t>
            </w:r>
          </w:p>
        </w:tc>
        <w:tc>
          <w:tcPr>
            <w:tcW w:w="3092" w:type="dxa"/>
          </w:tcPr>
          <w:p w14:paraId="339A231C">
            <w:pPr>
              <w:spacing w:after="0" w:line="240" w:lineRule="atLeast"/>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bCs/>
                <w:iCs/>
                <w:color w:val="auto"/>
                <w:spacing w:val="-4"/>
                <w:sz w:val="20"/>
                <w:szCs w:val="20"/>
                <w:lang w:eastAsia="ru-RU"/>
              </w:rPr>
              <w:t>1. Работа над рефератом</w:t>
            </w:r>
          </w:p>
        </w:tc>
        <w:tc>
          <w:tcPr>
            <w:tcW w:w="850" w:type="dxa"/>
          </w:tcPr>
          <w:p w14:paraId="6918BCC6">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2036C93D">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3" w:type="dxa"/>
          </w:tcPr>
          <w:p w14:paraId="4CA52BBA">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19AB0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09" w:type="dxa"/>
            <w:vMerge w:val="continue"/>
          </w:tcPr>
          <w:p w14:paraId="76E9FC26">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089E1518">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4ECFEF0E">
            <w:pPr>
              <w:spacing w:after="0" w:line="276" w:lineRule="auto"/>
              <w:jc w:val="center"/>
              <w:rPr>
                <w:rFonts w:ascii="Times New Roman" w:hAnsi="Times New Roman" w:cs="Times New Roman"/>
                <w:caps/>
                <w:color w:val="auto"/>
                <w:sz w:val="20"/>
                <w:szCs w:val="20"/>
              </w:rPr>
            </w:pPr>
          </w:p>
        </w:tc>
        <w:tc>
          <w:tcPr>
            <w:tcW w:w="3092" w:type="dxa"/>
          </w:tcPr>
          <w:p w14:paraId="125F7520">
            <w:pPr>
              <w:spacing w:after="0" w:line="240" w:lineRule="atLeast"/>
              <w:rPr>
                <w:rFonts w:ascii="Times New Roman" w:hAnsi="Times New Roman" w:cs="Times New Roman"/>
                <w:bCs/>
                <w:iCs/>
                <w:color w:val="auto"/>
                <w:spacing w:val="-4"/>
                <w:sz w:val="20"/>
                <w:szCs w:val="20"/>
              </w:rPr>
            </w:pPr>
            <w:r>
              <w:rPr>
                <w:rFonts w:ascii="Times New Roman" w:hAnsi="Times New Roman" w:cs="Times New Roman"/>
                <w:bCs/>
                <w:iCs/>
                <w:color w:val="auto"/>
                <w:spacing w:val="-4"/>
                <w:sz w:val="20"/>
                <w:szCs w:val="20"/>
              </w:rPr>
              <w:t>2.</w:t>
            </w:r>
            <w:r>
              <w:rPr>
                <w:rFonts w:ascii="Times New Roman" w:hAnsi="Times New Roman" w:eastAsia="Times New Roman" w:cs="Times New Roman"/>
                <w:bCs/>
                <w:iCs/>
                <w:color w:val="auto"/>
                <w:spacing w:val="-4"/>
                <w:sz w:val="20"/>
                <w:szCs w:val="20"/>
                <w:lang w:eastAsia="ru-RU"/>
              </w:rPr>
              <w:t>Подготовка к практическому занятию.</w:t>
            </w:r>
          </w:p>
        </w:tc>
        <w:tc>
          <w:tcPr>
            <w:tcW w:w="850" w:type="dxa"/>
          </w:tcPr>
          <w:p w14:paraId="3DE36F29">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1A671DCA">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3" w:type="dxa"/>
          </w:tcPr>
          <w:p w14:paraId="11967F3E">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65526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09" w:type="dxa"/>
            <w:vMerge w:val="continue"/>
          </w:tcPr>
          <w:p w14:paraId="7C97301E">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706D80CF">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7F659821">
            <w:pPr>
              <w:spacing w:after="0" w:line="276" w:lineRule="auto"/>
              <w:jc w:val="center"/>
              <w:rPr>
                <w:rFonts w:ascii="Times New Roman" w:hAnsi="Times New Roman" w:cs="Times New Roman"/>
                <w:caps/>
                <w:color w:val="auto"/>
                <w:sz w:val="20"/>
                <w:szCs w:val="20"/>
              </w:rPr>
            </w:pPr>
          </w:p>
        </w:tc>
        <w:tc>
          <w:tcPr>
            <w:tcW w:w="3092" w:type="dxa"/>
          </w:tcPr>
          <w:p w14:paraId="2D923B63">
            <w:pPr>
              <w:pStyle w:val="15"/>
              <w:tabs>
                <w:tab w:val="left" w:pos="323"/>
              </w:tabs>
              <w:spacing w:after="0" w:line="240" w:lineRule="atLeast"/>
              <w:ind w:left="39"/>
              <w:rPr>
                <w:rFonts w:ascii="Times New Roman" w:hAnsi="Times New Roman" w:cs="Times New Roman"/>
                <w:bCs/>
                <w:iCs/>
                <w:color w:val="auto"/>
                <w:spacing w:val="-4"/>
                <w:sz w:val="20"/>
                <w:szCs w:val="20"/>
              </w:rPr>
            </w:pPr>
            <w:r>
              <w:rPr>
                <w:rFonts w:ascii="Times New Roman" w:hAnsi="Times New Roman" w:eastAsia="Times New Roman" w:cs="Times New Roman"/>
                <w:bCs/>
                <w:iCs/>
                <w:color w:val="auto"/>
                <w:spacing w:val="-4"/>
                <w:sz w:val="20"/>
                <w:szCs w:val="20"/>
                <w:lang w:eastAsia="ru-RU"/>
              </w:rPr>
              <w:t>3. Работа с основной и дополнительной литературой, нормативными правовыми актами, Консультант-Плюс, ЭБС.</w:t>
            </w:r>
          </w:p>
        </w:tc>
        <w:tc>
          <w:tcPr>
            <w:tcW w:w="850" w:type="dxa"/>
          </w:tcPr>
          <w:p w14:paraId="2A95F769">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6FEF9620">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4</w:t>
            </w:r>
          </w:p>
        </w:tc>
        <w:tc>
          <w:tcPr>
            <w:tcW w:w="993" w:type="dxa"/>
          </w:tcPr>
          <w:p w14:paraId="473FB833">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5</w:t>
            </w:r>
          </w:p>
        </w:tc>
      </w:tr>
      <w:tr w14:paraId="433A1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restart"/>
          </w:tcPr>
          <w:p w14:paraId="12493CAF">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restart"/>
            <w:shd w:val="clear" w:color="auto" w:fill="auto"/>
          </w:tcPr>
          <w:p w14:paraId="15731FAC">
            <w:pPr>
              <w:tabs>
                <w:tab w:val="left" w:pos="708"/>
              </w:tabs>
              <w:spacing w:after="0" w:line="240" w:lineRule="auto"/>
              <w:rPr>
                <w:rFonts w:ascii="Times New Roman" w:hAnsi="Times New Roman" w:cs="Times New Roman"/>
                <w:b/>
                <w:color w:val="auto"/>
                <w:sz w:val="20"/>
                <w:szCs w:val="20"/>
              </w:rPr>
            </w:pPr>
            <w:r>
              <w:rPr>
                <w:rFonts w:ascii="Times New Roman" w:hAnsi="Times New Roman" w:cs="Times New Roman"/>
                <w:b/>
                <w:color w:val="auto"/>
                <w:sz w:val="20"/>
                <w:szCs w:val="20"/>
              </w:rPr>
              <w:t xml:space="preserve">Тема 3. </w:t>
            </w:r>
          </w:p>
          <w:p w14:paraId="06DBD5A2">
            <w:pPr>
              <w:tabs>
                <w:tab w:val="left" w:pos="708"/>
              </w:tabs>
              <w:spacing w:after="0" w:line="240" w:lineRule="auto"/>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Право потребителей на безопасность товаров (работ, услуг)</w:t>
            </w:r>
          </w:p>
        </w:tc>
        <w:tc>
          <w:tcPr>
            <w:tcW w:w="1558" w:type="dxa"/>
            <w:vMerge w:val="restart"/>
          </w:tcPr>
          <w:p w14:paraId="0E77C84C">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10/8/11</w:t>
            </w:r>
          </w:p>
        </w:tc>
        <w:tc>
          <w:tcPr>
            <w:tcW w:w="3092" w:type="dxa"/>
          </w:tcPr>
          <w:p w14:paraId="0DC81503">
            <w:pPr>
              <w:spacing w:after="0" w:line="240" w:lineRule="atLeast"/>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bCs/>
                <w:iCs/>
                <w:color w:val="auto"/>
                <w:spacing w:val="-4"/>
                <w:sz w:val="20"/>
                <w:szCs w:val="20"/>
                <w:lang w:eastAsia="ru-RU"/>
              </w:rPr>
              <w:t xml:space="preserve">1. </w:t>
            </w:r>
            <w:r>
              <w:rPr>
                <w:rFonts w:ascii="Times New Roman" w:hAnsi="Times New Roman" w:cs="Times New Roman"/>
                <w:bCs/>
                <w:iCs/>
                <w:color w:val="auto"/>
                <w:spacing w:val="-4"/>
                <w:sz w:val="20"/>
                <w:szCs w:val="20"/>
              </w:rPr>
              <w:t>Изучение темы лекции.</w:t>
            </w:r>
          </w:p>
        </w:tc>
        <w:tc>
          <w:tcPr>
            <w:tcW w:w="850" w:type="dxa"/>
          </w:tcPr>
          <w:p w14:paraId="1BD6BDD6">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4F21342E">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0FA17231">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487D5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7A9F5C66">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5C093B7D">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710DA197">
            <w:pPr>
              <w:spacing w:after="0" w:line="276" w:lineRule="auto"/>
              <w:jc w:val="center"/>
              <w:rPr>
                <w:rFonts w:ascii="Times New Roman" w:hAnsi="Times New Roman" w:cs="Times New Roman"/>
                <w:caps/>
                <w:color w:val="auto"/>
                <w:sz w:val="20"/>
                <w:szCs w:val="20"/>
              </w:rPr>
            </w:pPr>
          </w:p>
        </w:tc>
        <w:tc>
          <w:tcPr>
            <w:tcW w:w="3092" w:type="dxa"/>
          </w:tcPr>
          <w:p w14:paraId="5100B729">
            <w:pPr>
              <w:spacing w:after="0" w:line="240" w:lineRule="atLeast"/>
              <w:rPr>
                <w:rFonts w:ascii="Times New Roman" w:hAnsi="Times New Roman" w:cs="Times New Roman"/>
                <w:bCs/>
                <w:iCs/>
                <w:color w:val="auto"/>
                <w:spacing w:val="-4"/>
                <w:sz w:val="20"/>
                <w:szCs w:val="20"/>
              </w:rPr>
            </w:pPr>
            <w:r>
              <w:rPr>
                <w:rFonts w:ascii="Times New Roman" w:hAnsi="Times New Roman" w:cs="Times New Roman"/>
                <w:bCs/>
                <w:iCs/>
                <w:color w:val="auto"/>
                <w:spacing w:val="-4"/>
                <w:sz w:val="20"/>
                <w:szCs w:val="20"/>
              </w:rPr>
              <w:t xml:space="preserve">2. </w:t>
            </w:r>
            <w:r>
              <w:rPr>
                <w:rFonts w:ascii="Times New Roman" w:hAnsi="Times New Roman" w:eastAsia="Times New Roman" w:cs="Times New Roman"/>
                <w:bCs/>
                <w:iCs/>
                <w:color w:val="auto"/>
                <w:spacing w:val="-4"/>
                <w:sz w:val="20"/>
                <w:szCs w:val="20"/>
                <w:lang w:eastAsia="ru-RU"/>
              </w:rPr>
              <w:t>Подготовка к практическому занятию.</w:t>
            </w:r>
          </w:p>
        </w:tc>
        <w:tc>
          <w:tcPr>
            <w:tcW w:w="850" w:type="dxa"/>
          </w:tcPr>
          <w:p w14:paraId="09F01E89">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65CD0F3B">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4C0D33B5">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434F1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01C7CF23">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60F04D2B">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216D6CAB">
            <w:pPr>
              <w:spacing w:after="0" w:line="276" w:lineRule="auto"/>
              <w:jc w:val="center"/>
              <w:rPr>
                <w:rFonts w:ascii="Times New Roman" w:hAnsi="Times New Roman" w:cs="Times New Roman"/>
                <w:caps/>
                <w:color w:val="auto"/>
                <w:sz w:val="20"/>
                <w:szCs w:val="20"/>
              </w:rPr>
            </w:pPr>
          </w:p>
        </w:tc>
        <w:tc>
          <w:tcPr>
            <w:tcW w:w="3092" w:type="dxa"/>
          </w:tcPr>
          <w:p w14:paraId="632DC3AC">
            <w:pPr>
              <w:spacing w:after="0" w:line="240" w:lineRule="atLeast"/>
              <w:rPr>
                <w:rFonts w:ascii="Times New Roman" w:hAnsi="Times New Roman" w:cs="Times New Roman"/>
                <w:bCs/>
                <w:iCs/>
                <w:color w:val="auto"/>
                <w:spacing w:val="-4"/>
                <w:sz w:val="20"/>
                <w:szCs w:val="20"/>
              </w:rPr>
            </w:pPr>
            <w:r>
              <w:rPr>
                <w:rFonts w:ascii="Times New Roman" w:hAnsi="Times New Roman" w:eastAsia="Times New Roman" w:cs="Times New Roman"/>
                <w:bCs/>
                <w:iCs/>
                <w:color w:val="auto"/>
                <w:spacing w:val="-4"/>
                <w:sz w:val="20"/>
                <w:szCs w:val="20"/>
                <w:lang w:eastAsia="ru-RU"/>
              </w:rPr>
              <w:t>3. Работа с основной и дополнительной литературой, нормативными правовыми актами, Консультант-Плюс, ЭБС.</w:t>
            </w:r>
          </w:p>
        </w:tc>
        <w:tc>
          <w:tcPr>
            <w:tcW w:w="850" w:type="dxa"/>
          </w:tcPr>
          <w:p w14:paraId="7A50AF05">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3F0C4685">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0260AB6C">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r>
      <w:tr w14:paraId="13E44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1D3D2FE0">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2508DC4A">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4F2BE6A1">
            <w:pPr>
              <w:spacing w:after="0" w:line="276" w:lineRule="auto"/>
              <w:jc w:val="center"/>
              <w:rPr>
                <w:rFonts w:ascii="Times New Roman" w:hAnsi="Times New Roman" w:cs="Times New Roman"/>
                <w:caps/>
                <w:color w:val="auto"/>
                <w:sz w:val="20"/>
                <w:szCs w:val="20"/>
              </w:rPr>
            </w:pPr>
          </w:p>
        </w:tc>
        <w:tc>
          <w:tcPr>
            <w:tcW w:w="3092" w:type="dxa"/>
          </w:tcPr>
          <w:p w14:paraId="0774873C">
            <w:pPr>
              <w:spacing w:after="0" w:line="240" w:lineRule="atLeast"/>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4. Работа над рефератом.</w:t>
            </w:r>
          </w:p>
        </w:tc>
        <w:tc>
          <w:tcPr>
            <w:tcW w:w="850" w:type="dxa"/>
          </w:tcPr>
          <w:p w14:paraId="7B98CE69">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7DEF5759">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451A3881">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528FA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restart"/>
          </w:tcPr>
          <w:p w14:paraId="3FF0DE5A">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restart"/>
            <w:shd w:val="clear" w:color="auto" w:fill="auto"/>
          </w:tcPr>
          <w:p w14:paraId="0B5E9FB9">
            <w:pPr>
              <w:tabs>
                <w:tab w:val="left" w:pos="708"/>
              </w:tabs>
              <w:spacing w:after="0" w:line="240" w:lineRule="auto"/>
              <w:rPr>
                <w:rFonts w:ascii="Times New Roman" w:hAnsi="Times New Roman" w:cs="Times New Roman"/>
                <w:b/>
                <w:color w:val="auto"/>
                <w:sz w:val="20"/>
                <w:szCs w:val="20"/>
              </w:rPr>
            </w:pPr>
            <w:r>
              <w:rPr>
                <w:rFonts w:ascii="Times New Roman" w:hAnsi="Times New Roman" w:cs="Times New Roman"/>
                <w:b/>
                <w:color w:val="auto"/>
                <w:sz w:val="20"/>
                <w:szCs w:val="20"/>
              </w:rPr>
              <w:t xml:space="preserve">Тема 4. </w:t>
            </w:r>
          </w:p>
          <w:p w14:paraId="761FA1BA">
            <w:pPr>
              <w:tabs>
                <w:tab w:val="left" w:pos="708"/>
              </w:tabs>
              <w:spacing w:after="0" w:line="240" w:lineRule="auto"/>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Право потребителей на информацию</w:t>
            </w:r>
          </w:p>
        </w:tc>
        <w:tc>
          <w:tcPr>
            <w:tcW w:w="1558" w:type="dxa"/>
            <w:vMerge w:val="restart"/>
          </w:tcPr>
          <w:p w14:paraId="29D8930E">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9/8/11</w:t>
            </w:r>
          </w:p>
        </w:tc>
        <w:tc>
          <w:tcPr>
            <w:tcW w:w="3092" w:type="dxa"/>
          </w:tcPr>
          <w:p w14:paraId="66B76AF1">
            <w:pPr>
              <w:spacing w:after="0" w:line="240" w:lineRule="atLeast"/>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bCs/>
                <w:iCs/>
                <w:color w:val="auto"/>
                <w:spacing w:val="-4"/>
                <w:sz w:val="20"/>
                <w:szCs w:val="20"/>
                <w:lang w:eastAsia="ru-RU"/>
              </w:rPr>
              <w:t xml:space="preserve">1. </w:t>
            </w:r>
            <w:r>
              <w:rPr>
                <w:rFonts w:ascii="Times New Roman" w:hAnsi="Times New Roman" w:cs="Times New Roman"/>
                <w:bCs/>
                <w:iCs/>
                <w:color w:val="auto"/>
                <w:spacing w:val="-4"/>
                <w:sz w:val="20"/>
                <w:szCs w:val="20"/>
              </w:rPr>
              <w:t>Изучение темы лекции.</w:t>
            </w:r>
          </w:p>
        </w:tc>
        <w:tc>
          <w:tcPr>
            <w:tcW w:w="850" w:type="dxa"/>
          </w:tcPr>
          <w:p w14:paraId="2A14A36B">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4F43A3EC">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681F1482">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4B3E8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7468430A">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16C86FA7">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0D00C6EF">
            <w:pPr>
              <w:spacing w:after="0" w:line="276" w:lineRule="auto"/>
              <w:jc w:val="center"/>
              <w:rPr>
                <w:rFonts w:ascii="Times New Roman" w:hAnsi="Times New Roman" w:cs="Times New Roman"/>
                <w:caps/>
                <w:color w:val="auto"/>
                <w:sz w:val="20"/>
                <w:szCs w:val="20"/>
              </w:rPr>
            </w:pPr>
          </w:p>
        </w:tc>
        <w:tc>
          <w:tcPr>
            <w:tcW w:w="3092" w:type="dxa"/>
          </w:tcPr>
          <w:p w14:paraId="39F11AAD">
            <w:pPr>
              <w:spacing w:after="0" w:line="240" w:lineRule="atLeast"/>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2. Работа на рефератом.</w:t>
            </w:r>
          </w:p>
        </w:tc>
        <w:tc>
          <w:tcPr>
            <w:tcW w:w="850" w:type="dxa"/>
          </w:tcPr>
          <w:p w14:paraId="315275FC">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5F170D11">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70A5C23F">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r>
      <w:tr w14:paraId="6FCBE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66BCEB0A">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68EA2A61">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10761D8C">
            <w:pPr>
              <w:spacing w:after="0" w:line="276" w:lineRule="auto"/>
              <w:jc w:val="center"/>
              <w:rPr>
                <w:rFonts w:ascii="Times New Roman" w:hAnsi="Times New Roman" w:cs="Times New Roman"/>
                <w:caps/>
                <w:color w:val="auto"/>
                <w:sz w:val="20"/>
                <w:szCs w:val="20"/>
              </w:rPr>
            </w:pPr>
          </w:p>
        </w:tc>
        <w:tc>
          <w:tcPr>
            <w:tcW w:w="3092" w:type="dxa"/>
          </w:tcPr>
          <w:p w14:paraId="091834E7">
            <w:pPr>
              <w:spacing w:after="0" w:line="240" w:lineRule="atLeast"/>
              <w:rPr>
                <w:rFonts w:ascii="Times New Roman" w:hAnsi="Times New Roman" w:cs="Times New Roman"/>
                <w:bCs/>
                <w:iCs/>
                <w:color w:val="auto"/>
                <w:spacing w:val="-4"/>
                <w:sz w:val="20"/>
                <w:szCs w:val="20"/>
              </w:rPr>
            </w:pPr>
            <w:r>
              <w:rPr>
                <w:rFonts w:ascii="Times New Roman" w:hAnsi="Times New Roman" w:cs="Times New Roman"/>
                <w:bCs/>
                <w:iCs/>
                <w:color w:val="auto"/>
                <w:spacing w:val="-4"/>
                <w:sz w:val="20"/>
                <w:szCs w:val="20"/>
              </w:rPr>
              <w:t xml:space="preserve">3. </w:t>
            </w:r>
            <w:r>
              <w:rPr>
                <w:rFonts w:ascii="Times New Roman" w:hAnsi="Times New Roman" w:eastAsia="Times New Roman" w:cs="Times New Roman"/>
                <w:bCs/>
                <w:iCs/>
                <w:color w:val="auto"/>
                <w:spacing w:val="-4"/>
                <w:sz w:val="20"/>
                <w:szCs w:val="20"/>
                <w:lang w:eastAsia="ru-RU"/>
              </w:rPr>
              <w:t>Подготовка к практическому занятию.</w:t>
            </w:r>
          </w:p>
        </w:tc>
        <w:tc>
          <w:tcPr>
            <w:tcW w:w="850" w:type="dxa"/>
          </w:tcPr>
          <w:p w14:paraId="3C02D121">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5CFB70F6">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7D56D49B">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0710E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3B2AB2DB">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44BCE48F">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78101935">
            <w:pPr>
              <w:spacing w:after="0" w:line="276" w:lineRule="auto"/>
              <w:jc w:val="center"/>
              <w:rPr>
                <w:rFonts w:ascii="Times New Roman" w:hAnsi="Times New Roman" w:cs="Times New Roman"/>
                <w:caps/>
                <w:color w:val="auto"/>
                <w:sz w:val="20"/>
                <w:szCs w:val="20"/>
              </w:rPr>
            </w:pPr>
          </w:p>
        </w:tc>
        <w:tc>
          <w:tcPr>
            <w:tcW w:w="3092" w:type="dxa"/>
          </w:tcPr>
          <w:p w14:paraId="4BB9779C">
            <w:pPr>
              <w:spacing w:after="0" w:line="240" w:lineRule="atLeast"/>
              <w:rPr>
                <w:rFonts w:ascii="Times New Roman" w:hAnsi="Times New Roman" w:cs="Times New Roman"/>
                <w:bCs/>
                <w:iCs/>
                <w:color w:val="auto"/>
                <w:spacing w:val="-4"/>
                <w:sz w:val="20"/>
                <w:szCs w:val="20"/>
              </w:rPr>
            </w:pPr>
            <w:r>
              <w:rPr>
                <w:rFonts w:ascii="Times New Roman" w:hAnsi="Times New Roman" w:eastAsia="Times New Roman" w:cs="Times New Roman"/>
                <w:bCs/>
                <w:iCs/>
                <w:color w:val="auto"/>
                <w:spacing w:val="-4"/>
                <w:sz w:val="20"/>
                <w:szCs w:val="20"/>
                <w:lang w:eastAsia="ru-RU"/>
              </w:rPr>
              <w:t>4. Работа с основной и дополнительной литературой, нормативными правовыми актами, Консультант-Плюс, ЭБС.</w:t>
            </w:r>
          </w:p>
        </w:tc>
        <w:tc>
          <w:tcPr>
            <w:tcW w:w="850" w:type="dxa"/>
          </w:tcPr>
          <w:p w14:paraId="23BD8E30">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28EC7329">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53002CF7">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12BF8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restart"/>
          </w:tcPr>
          <w:p w14:paraId="130F737D">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restart"/>
            <w:shd w:val="clear" w:color="auto" w:fill="auto"/>
          </w:tcPr>
          <w:p w14:paraId="5EDA8204">
            <w:pPr>
              <w:tabs>
                <w:tab w:val="left" w:pos="708"/>
              </w:tabs>
              <w:spacing w:after="0" w:line="240" w:lineRule="auto"/>
              <w:rPr>
                <w:rFonts w:ascii="Times New Roman" w:hAnsi="Times New Roman" w:cs="Times New Roman"/>
                <w:b/>
                <w:color w:val="auto"/>
                <w:sz w:val="20"/>
                <w:szCs w:val="20"/>
              </w:rPr>
            </w:pPr>
            <w:r>
              <w:rPr>
                <w:rFonts w:ascii="Times New Roman" w:hAnsi="Times New Roman" w:cs="Times New Roman"/>
                <w:b/>
                <w:color w:val="auto"/>
                <w:sz w:val="20"/>
                <w:szCs w:val="20"/>
              </w:rPr>
              <w:t xml:space="preserve">Тема 5. </w:t>
            </w:r>
          </w:p>
          <w:p w14:paraId="71D8CB8E">
            <w:pPr>
              <w:tabs>
                <w:tab w:val="left" w:pos="708"/>
              </w:tabs>
              <w:spacing w:after="0" w:line="240" w:lineRule="auto"/>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Право потребителей на возмещение вреда, причиненного вследствие недостатков товара (работы, услуги)</w:t>
            </w:r>
          </w:p>
        </w:tc>
        <w:tc>
          <w:tcPr>
            <w:tcW w:w="1558" w:type="dxa"/>
            <w:vMerge w:val="restart"/>
          </w:tcPr>
          <w:p w14:paraId="40F51430">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9/10/11</w:t>
            </w:r>
          </w:p>
        </w:tc>
        <w:tc>
          <w:tcPr>
            <w:tcW w:w="3092" w:type="dxa"/>
          </w:tcPr>
          <w:p w14:paraId="236BC980">
            <w:pPr>
              <w:spacing w:after="0" w:line="240" w:lineRule="atLeast"/>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bCs/>
                <w:iCs/>
                <w:color w:val="auto"/>
                <w:spacing w:val="-4"/>
                <w:sz w:val="20"/>
                <w:szCs w:val="20"/>
                <w:lang w:eastAsia="ru-RU"/>
              </w:rPr>
              <w:t>1. Работа с основной и дополнительной литературой, нормативными правовыми актами, ЭБС Консультант-Плюс.</w:t>
            </w:r>
          </w:p>
        </w:tc>
        <w:tc>
          <w:tcPr>
            <w:tcW w:w="850" w:type="dxa"/>
          </w:tcPr>
          <w:p w14:paraId="3A5F8DE2">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4</w:t>
            </w:r>
          </w:p>
        </w:tc>
        <w:tc>
          <w:tcPr>
            <w:tcW w:w="992" w:type="dxa"/>
          </w:tcPr>
          <w:p w14:paraId="15F5AA36">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3" w:type="dxa"/>
          </w:tcPr>
          <w:p w14:paraId="08CEC507">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4</w:t>
            </w:r>
          </w:p>
        </w:tc>
      </w:tr>
      <w:tr w14:paraId="21FA6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7136EBB2">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75AC0B0D">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7C12010D">
            <w:pPr>
              <w:spacing w:after="0" w:line="276" w:lineRule="auto"/>
              <w:jc w:val="center"/>
              <w:rPr>
                <w:rFonts w:ascii="Times New Roman" w:hAnsi="Times New Roman" w:cs="Times New Roman"/>
                <w:caps/>
                <w:color w:val="auto"/>
                <w:sz w:val="20"/>
                <w:szCs w:val="20"/>
              </w:rPr>
            </w:pPr>
          </w:p>
        </w:tc>
        <w:tc>
          <w:tcPr>
            <w:tcW w:w="3092" w:type="dxa"/>
          </w:tcPr>
          <w:p w14:paraId="765C59AE">
            <w:pPr>
              <w:spacing w:after="0" w:line="240" w:lineRule="atLeast"/>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2. Подготовка к практическому занятию.</w:t>
            </w:r>
          </w:p>
        </w:tc>
        <w:tc>
          <w:tcPr>
            <w:tcW w:w="850" w:type="dxa"/>
          </w:tcPr>
          <w:p w14:paraId="2B1565EE">
            <w:pPr>
              <w:spacing w:after="0" w:line="276" w:lineRule="auto"/>
              <w:jc w:val="center"/>
              <w:rPr>
                <w:rFonts w:ascii="Times New Roman" w:hAnsi="Times New Roman" w:cs="Times New Roman"/>
                <w:caps/>
                <w:color w:val="auto"/>
                <w:sz w:val="20"/>
                <w:szCs w:val="20"/>
              </w:rPr>
            </w:pPr>
          </w:p>
        </w:tc>
        <w:tc>
          <w:tcPr>
            <w:tcW w:w="992" w:type="dxa"/>
          </w:tcPr>
          <w:p w14:paraId="5BA55195">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4</w:t>
            </w:r>
          </w:p>
        </w:tc>
        <w:tc>
          <w:tcPr>
            <w:tcW w:w="993" w:type="dxa"/>
          </w:tcPr>
          <w:p w14:paraId="2A837240">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06FC2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291E7D4C">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09DDCB83">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7F43E013">
            <w:pPr>
              <w:spacing w:after="0" w:line="276" w:lineRule="auto"/>
              <w:jc w:val="center"/>
              <w:rPr>
                <w:rFonts w:ascii="Times New Roman" w:hAnsi="Times New Roman" w:cs="Times New Roman"/>
                <w:caps/>
                <w:color w:val="auto"/>
                <w:sz w:val="20"/>
                <w:szCs w:val="20"/>
              </w:rPr>
            </w:pPr>
          </w:p>
        </w:tc>
        <w:tc>
          <w:tcPr>
            <w:tcW w:w="3092" w:type="dxa"/>
          </w:tcPr>
          <w:p w14:paraId="33336595">
            <w:pPr>
              <w:spacing w:after="0" w:line="240" w:lineRule="atLeast"/>
              <w:ind w:left="33"/>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3. Работа над рефератом.</w:t>
            </w:r>
          </w:p>
        </w:tc>
        <w:tc>
          <w:tcPr>
            <w:tcW w:w="850" w:type="dxa"/>
          </w:tcPr>
          <w:p w14:paraId="6FA79A2D">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5</w:t>
            </w:r>
          </w:p>
        </w:tc>
        <w:tc>
          <w:tcPr>
            <w:tcW w:w="992" w:type="dxa"/>
          </w:tcPr>
          <w:p w14:paraId="24F6E147">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3" w:type="dxa"/>
          </w:tcPr>
          <w:p w14:paraId="5AA23F92">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4</w:t>
            </w:r>
          </w:p>
        </w:tc>
      </w:tr>
      <w:tr w14:paraId="14AF2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709" w:type="dxa"/>
            <w:vMerge w:val="restart"/>
          </w:tcPr>
          <w:p w14:paraId="23F090ED">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restart"/>
            <w:shd w:val="clear" w:color="auto" w:fill="auto"/>
          </w:tcPr>
          <w:p w14:paraId="77B2BE3E">
            <w:pPr>
              <w:tabs>
                <w:tab w:val="left" w:pos="708"/>
              </w:tabs>
              <w:spacing w:after="0" w:line="240" w:lineRule="auto"/>
              <w:rPr>
                <w:rFonts w:ascii="Times New Roman" w:hAnsi="Times New Roman" w:cs="Times New Roman"/>
                <w:b/>
                <w:color w:val="auto"/>
                <w:sz w:val="20"/>
                <w:szCs w:val="20"/>
              </w:rPr>
            </w:pPr>
            <w:r>
              <w:rPr>
                <w:rFonts w:ascii="Times New Roman" w:hAnsi="Times New Roman" w:cs="Times New Roman"/>
                <w:b/>
                <w:color w:val="auto"/>
                <w:sz w:val="20"/>
                <w:szCs w:val="20"/>
              </w:rPr>
              <w:t xml:space="preserve">Тема 6. </w:t>
            </w:r>
          </w:p>
          <w:p w14:paraId="3465F082">
            <w:pPr>
              <w:tabs>
                <w:tab w:val="left" w:pos="708"/>
              </w:tabs>
              <w:spacing w:after="0" w:line="240" w:lineRule="auto"/>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Защита прав потребителей в случае приобретения товаров ненадлежащего качества</w:t>
            </w:r>
          </w:p>
        </w:tc>
        <w:tc>
          <w:tcPr>
            <w:tcW w:w="1558" w:type="dxa"/>
            <w:vMerge w:val="restart"/>
          </w:tcPr>
          <w:p w14:paraId="0FAE9E85">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9/10/11</w:t>
            </w:r>
          </w:p>
        </w:tc>
        <w:tc>
          <w:tcPr>
            <w:tcW w:w="3092" w:type="dxa"/>
          </w:tcPr>
          <w:p w14:paraId="70D2B608">
            <w:pPr>
              <w:spacing w:after="0" w:line="240" w:lineRule="atLeast"/>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1. Работа с основной и дополнительной литературой, нормативными правовыми актами, Консультант-Плюс, ЭБС.</w:t>
            </w:r>
          </w:p>
        </w:tc>
        <w:tc>
          <w:tcPr>
            <w:tcW w:w="850" w:type="dxa"/>
          </w:tcPr>
          <w:p w14:paraId="44DF604B">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992" w:type="dxa"/>
          </w:tcPr>
          <w:p w14:paraId="09731484">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993" w:type="dxa"/>
          </w:tcPr>
          <w:p w14:paraId="21EC7000">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4</w:t>
            </w:r>
          </w:p>
        </w:tc>
      </w:tr>
      <w:tr w14:paraId="7F1E6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709" w:type="dxa"/>
            <w:vMerge w:val="continue"/>
          </w:tcPr>
          <w:p w14:paraId="09C909DA">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53624174">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55BDB476">
            <w:pPr>
              <w:spacing w:after="0" w:line="276" w:lineRule="auto"/>
              <w:jc w:val="center"/>
              <w:rPr>
                <w:rFonts w:ascii="Times New Roman" w:hAnsi="Times New Roman" w:cs="Times New Roman"/>
                <w:caps/>
                <w:color w:val="auto"/>
                <w:sz w:val="20"/>
                <w:szCs w:val="20"/>
              </w:rPr>
            </w:pPr>
          </w:p>
        </w:tc>
        <w:tc>
          <w:tcPr>
            <w:tcW w:w="3092" w:type="dxa"/>
          </w:tcPr>
          <w:p w14:paraId="6B32096E">
            <w:pPr>
              <w:tabs>
                <w:tab w:val="left" w:pos="175"/>
              </w:tabs>
              <w:spacing w:after="0" w:line="240" w:lineRule="atLeast"/>
              <w:ind w:firstLine="33"/>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2. Работа над рефератом.</w:t>
            </w:r>
          </w:p>
        </w:tc>
        <w:tc>
          <w:tcPr>
            <w:tcW w:w="850" w:type="dxa"/>
          </w:tcPr>
          <w:p w14:paraId="35292540">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992" w:type="dxa"/>
          </w:tcPr>
          <w:p w14:paraId="74A28118">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993" w:type="dxa"/>
          </w:tcPr>
          <w:p w14:paraId="2DFF5457">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4</w:t>
            </w:r>
          </w:p>
        </w:tc>
      </w:tr>
      <w:tr w14:paraId="442C8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709" w:type="dxa"/>
            <w:vMerge w:val="continue"/>
          </w:tcPr>
          <w:p w14:paraId="3FC6FC07">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7F7B84F0">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76D5880A">
            <w:pPr>
              <w:spacing w:after="0" w:line="276" w:lineRule="auto"/>
              <w:jc w:val="center"/>
              <w:rPr>
                <w:rFonts w:ascii="Times New Roman" w:hAnsi="Times New Roman" w:cs="Times New Roman"/>
                <w:caps/>
                <w:color w:val="auto"/>
                <w:sz w:val="20"/>
                <w:szCs w:val="20"/>
              </w:rPr>
            </w:pPr>
          </w:p>
        </w:tc>
        <w:tc>
          <w:tcPr>
            <w:tcW w:w="3092" w:type="dxa"/>
          </w:tcPr>
          <w:p w14:paraId="5DCFEFFD">
            <w:pPr>
              <w:tabs>
                <w:tab w:val="left" w:pos="175"/>
              </w:tabs>
              <w:spacing w:after="0" w:line="240" w:lineRule="atLeast"/>
              <w:ind w:firstLine="33"/>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3. Подготовка к практическому занятию.</w:t>
            </w:r>
          </w:p>
        </w:tc>
        <w:tc>
          <w:tcPr>
            <w:tcW w:w="850" w:type="dxa"/>
          </w:tcPr>
          <w:p w14:paraId="2CC50473">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992" w:type="dxa"/>
          </w:tcPr>
          <w:p w14:paraId="33AD5865">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993" w:type="dxa"/>
          </w:tcPr>
          <w:p w14:paraId="379307BD">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121EF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709" w:type="dxa"/>
            <w:vMerge w:val="restart"/>
          </w:tcPr>
          <w:p w14:paraId="239104E9">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restart"/>
            <w:shd w:val="clear" w:color="auto" w:fill="auto"/>
          </w:tcPr>
          <w:p w14:paraId="63B2C0BC">
            <w:pPr>
              <w:tabs>
                <w:tab w:val="left" w:pos="708"/>
              </w:tabs>
              <w:spacing w:after="0" w:line="240" w:lineRule="auto"/>
              <w:rPr>
                <w:rFonts w:ascii="Times New Roman" w:hAnsi="Times New Roman" w:cs="Times New Roman"/>
                <w:b/>
                <w:color w:val="auto"/>
                <w:sz w:val="20"/>
                <w:szCs w:val="20"/>
              </w:rPr>
            </w:pPr>
            <w:r>
              <w:rPr>
                <w:rFonts w:ascii="Times New Roman" w:hAnsi="Times New Roman" w:cs="Times New Roman"/>
                <w:b/>
                <w:color w:val="auto"/>
                <w:sz w:val="20"/>
                <w:szCs w:val="20"/>
              </w:rPr>
              <w:t xml:space="preserve">Тема 7. </w:t>
            </w:r>
          </w:p>
          <w:p w14:paraId="275FDBB8">
            <w:pPr>
              <w:tabs>
                <w:tab w:val="left" w:pos="708"/>
              </w:tabs>
              <w:spacing w:after="0" w:line="240" w:lineRule="auto"/>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Защита прав потребителей при выполнении работ и оказании услуг</w:t>
            </w:r>
          </w:p>
        </w:tc>
        <w:tc>
          <w:tcPr>
            <w:tcW w:w="1558" w:type="dxa"/>
            <w:vMerge w:val="restart"/>
          </w:tcPr>
          <w:p w14:paraId="7D6F1759">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10/10/11</w:t>
            </w:r>
          </w:p>
        </w:tc>
        <w:tc>
          <w:tcPr>
            <w:tcW w:w="3092" w:type="dxa"/>
          </w:tcPr>
          <w:p w14:paraId="371A1F87">
            <w:pPr>
              <w:spacing w:after="0" w:line="240" w:lineRule="atLeast"/>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bCs/>
                <w:iCs/>
                <w:color w:val="auto"/>
                <w:spacing w:val="-4"/>
                <w:sz w:val="20"/>
                <w:szCs w:val="20"/>
                <w:lang w:eastAsia="ru-RU"/>
              </w:rPr>
              <w:t xml:space="preserve">1. </w:t>
            </w:r>
            <w:r>
              <w:rPr>
                <w:rFonts w:ascii="Times New Roman" w:hAnsi="Times New Roman" w:cs="Times New Roman"/>
                <w:bCs/>
                <w:iCs/>
                <w:color w:val="auto"/>
                <w:spacing w:val="-4"/>
                <w:sz w:val="20"/>
                <w:szCs w:val="20"/>
              </w:rPr>
              <w:t>Изучение темы лекции.</w:t>
            </w:r>
          </w:p>
        </w:tc>
        <w:tc>
          <w:tcPr>
            <w:tcW w:w="850" w:type="dxa"/>
          </w:tcPr>
          <w:p w14:paraId="5EF25FB1">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75431673">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6A2AABA5">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24FA8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709" w:type="dxa"/>
            <w:vMerge w:val="continue"/>
          </w:tcPr>
          <w:p w14:paraId="24730534">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1CE16D20">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2F718074">
            <w:pPr>
              <w:spacing w:after="0" w:line="276" w:lineRule="auto"/>
              <w:jc w:val="center"/>
              <w:rPr>
                <w:rFonts w:ascii="Times New Roman" w:hAnsi="Times New Roman" w:cs="Times New Roman"/>
                <w:caps/>
                <w:color w:val="auto"/>
                <w:sz w:val="20"/>
                <w:szCs w:val="20"/>
              </w:rPr>
            </w:pPr>
          </w:p>
        </w:tc>
        <w:tc>
          <w:tcPr>
            <w:tcW w:w="3092" w:type="dxa"/>
          </w:tcPr>
          <w:p w14:paraId="217E2EC2">
            <w:pPr>
              <w:spacing w:after="0" w:line="240" w:lineRule="atLeast"/>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2. Работа над рефератом</w:t>
            </w:r>
          </w:p>
        </w:tc>
        <w:tc>
          <w:tcPr>
            <w:tcW w:w="850" w:type="dxa"/>
          </w:tcPr>
          <w:p w14:paraId="5870B99E">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1DBAF238">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16FE86D9">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r>
      <w:tr w14:paraId="74817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709" w:type="dxa"/>
            <w:vMerge w:val="continue"/>
          </w:tcPr>
          <w:p w14:paraId="19792EF8">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692FB601">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258CB29D">
            <w:pPr>
              <w:spacing w:after="0" w:line="276" w:lineRule="auto"/>
              <w:jc w:val="center"/>
              <w:rPr>
                <w:rFonts w:ascii="Times New Roman" w:hAnsi="Times New Roman" w:cs="Times New Roman"/>
                <w:caps/>
                <w:color w:val="auto"/>
                <w:sz w:val="20"/>
                <w:szCs w:val="20"/>
              </w:rPr>
            </w:pPr>
          </w:p>
        </w:tc>
        <w:tc>
          <w:tcPr>
            <w:tcW w:w="3092" w:type="dxa"/>
          </w:tcPr>
          <w:p w14:paraId="612A476B">
            <w:pPr>
              <w:spacing w:after="0" w:line="240" w:lineRule="atLeast"/>
              <w:rPr>
                <w:rFonts w:ascii="Times New Roman" w:hAnsi="Times New Roman" w:cs="Times New Roman"/>
                <w:bCs/>
                <w:iCs/>
                <w:color w:val="auto"/>
                <w:spacing w:val="-4"/>
                <w:sz w:val="20"/>
                <w:szCs w:val="20"/>
              </w:rPr>
            </w:pPr>
            <w:r>
              <w:rPr>
                <w:rFonts w:ascii="Times New Roman" w:hAnsi="Times New Roman" w:cs="Times New Roman"/>
                <w:bCs/>
                <w:iCs/>
                <w:color w:val="auto"/>
                <w:spacing w:val="-4"/>
                <w:sz w:val="20"/>
                <w:szCs w:val="20"/>
              </w:rPr>
              <w:t xml:space="preserve">3. </w:t>
            </w:r>
            <w:r>
              <w:rPr>
                <w:rFonts w:ascii="Times New Roman" w:hAnsi="Times New Roman" w:eastAsia="Times New Roman" w:cs="Times New Roman"/>
                <w:bCs/>
                <w:iCs/>
                <w:color w:val="auto"/>
                <w:spacing w:val="-4"/>
                <w:sz w:val="20"/>
                <w:szCs w:val="20"/>
                <w:lang w:eastAsia="ru-RU"/>
              </w:rPr>
              <w:t>Работа с основной и дополнительной литературой, нормативными правовыми актами, ЭБС, интернет-ресурсами.</w:t>
            </w:r>
          </w:p>
        </w:tc>
        <w:tc>
          <w:tcPr>
            <w:tcW w:w="850" w:type="dxa"/>
          </w:tcPr>
          <w:p w14:paraId="7707840F">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6AE7DDE1">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3" w:type="dxa"/>
          </w:tcPr>
          <w:p w14:paraId="5A38BB8E">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r>
      <w:tr w14:paraId="6FE9A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709" w:type="dxa"/>
            <w:vMerge w:val="continue"/>
          </w:tcPr>
          <w:p w14:paraId="6947B08B">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00EB22D1">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37EED8AB">
            <w:pPr>
              <w:spacing w:after="0" w:line="276" w:lineRule="auto"/>
              <w:jc w:val="center"/>
              <w:rPr>
                <w:rFonts w:ascii="Times New Roman" w:hAnsi="Times New Roman" w:cs="Times New Roman"/>
                <w:caps/>
                <w:color w:val="auto"/>
                <w:sz w:val="20"/>
                <w:szCs w:val="20"/>
              </w:rPr>
            </w:pPr>
          </w:p>
        </w:tc>
        <w:tc>
          <w:tcPr>
            <w:tcW w:w="3092" w:type="dxa"/>
          </w:tcPr>
          <w:p w14:paraId="27E08595">
            <w:pPr>
              <w:spacing w:after="0" w:line="240" w:lineRule="atLeast"/>
              <w:rPr>
                <w:rFonts w:ascii="Times New Roman" w:hAnsi="Times New Roman" w:cs="Times New Roman"/>
                <w:bCs/>
                <w:iCs/>
                <w:color w:val="auto"/>
                <w:spacing w:val="-4"/>
                <w:sz w:val="20"/>
                <w:szCs w:val="20"/>
              </w:rPr>
            </w:pPr>
            <w:r>
              <w:rPr>
                <w:rFonts w:ascii="Times New Roman" w:hAnsi="Times New Roman" w:eastAsia="Times New Roman" w:cs="Times New Roman"/>
                <w:bCs/>
                <w:iCs/>
                <w:color w:val="auto"/>
                <w:spacing w:val="-4"/>
                <w:sz w:val="20"/>
                <w:szCs w:val="20"/>
                <w:lang w:eastAsia="ru-RU"/>
              </w:rPr>
              <w:t>4. Подготовка к практическому занятию.</w:t>
            </w:r>
          </w:p>
        </w:tc>
        <w:tc>
          <w:tcPr>
            <w:tcW w:w="850" w:type="dxa"/>
          </w:tcPr>
          <w:p w14:paraId="6C034AFD">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3933B62A">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3" w:type="dxa"/>
          </w:tcPr>
          <w:p w14:paraId="47BFBE0B">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4</w:t>
            </w:r>
          </w:p>
        </w:tc>
      </w:tr>
      <w:tr w14:paraId="70EC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9" w:type="dxa"/>
            <w:vMerge w:val="restart"/>
          </w:tcPr>
          <w:p w14:paraId="779C4D37">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restart"/>
            <w:shd w:val="clear" w:color="auto" w:fill="auto"/>
          </w:tcPr>
          <w:p w14:paraId="395178A2">
            <w:pPr>
              <w:tabs>
                <w:tab w:val="left" w:pos="708"/>
              </w:tabs>
              <w:spacing w:after="0" w:line="240" w:lineRule="auto"/>
              <w:rPr>
                <w:rFonts w:ascii="Times New Roman" w:hAnsi="Times New Roman" w:cs="Times New Roman"/>
                <w:b/>
                <w:color w:val="auto"/>
                <w:sz w:val="20"/>
                <w:szCs w:val="20"/>
              </w:rPr>
            </w:pPr>
            <w:r>
              <w:rPr>
                <w:rFonts w:ascii="Times New Roman" w:hAnsi="Times New Roman" w:cs="Times New Roman"/>
                <w:b/>
                <w:color w:val="auto"/>
                <w:sz w:val="20"/>
                <w:szCs w:val="20"/>
              </w:rPr>
              <w:t>Тема 8.</w:t>
            </w:r>
          </w:p>
          <w:p w14:paraId="46D889A0">
            <w:pPr>
              <w:tabs>
                <w:tab w:val="left" w:pos="708"/>
              </w:tabs>
              <w:spacing w:after="0" w:line="240" w:lineRule="auto"/>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Судебная защита прав потребителей</w:t>
            </w:r>
          </w:p>
        </w:tc>
        <w:tc>
          <w:tcPr>
            <w:tcW w:w="1558" w:type="dxa"/>
            <w:vMerge w:val="restart"/>
          </w:tcPr>
          <w:p w14:paraId="17B5A71B">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9/10/11</w:t>
            </w:r>
          </w:p>
        </w:tc>
        <w:tc>
          <w:tcPr>
            <w:tcW w:w="3092" w:type="dxa"/>
          </w:tcPr>
          <w:p w14:paraId="15CD8D8F">
            <w:pPr>
              <w:spacing w:after="0" w:line="240" w:lineRule="atLeast"/>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bCs/>
                <w:iCs/>
                <w:color w:val="auto"/>
                <w:spacing w:val="-4"/>
                <w:sz w:val="20"/>
                <w:szCs w:val="20"/>
                <w:lang w:eastAsia="ru-RU"/>
              </w:rPr>
              <w:t xml:space="preserve">1. Работа с основной и дополнительной литературой, нормативными правовыми актами, ЭБС </w:t>
            </w:r>
          </w:p>
        </w:tc>
        <w:tc>
          <w:tcPr>
            <w:tcW w:w="850" w:type="dxa"/>
          </w:tcPr>
          <w:p w14:paraId="6278F12C">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6351D8A6">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224FC343">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6</w:t>
            </w:r>
          </w:p>
        </w:tc>
      </w:tr>
      <w:tr w14:paraId="0B4B5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9" w:type="dxa"/>
            <w:vMerge w:val="continue"/>
          </w:tcPr>
          <w:p w14:paraId="296E97F7">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37BDFA99">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70BE261D">
            <w:pPr>
              <w:spacing w:after="0" w:line="276" w:lineRule="auto"/>
              <w:jc w:val="center"/>
              <w:rPr>
                <w:rFonts w:ascii="Times New Roman" w:hAnsi="Times New Roman" w:cs="Times New Roman"/>
                <w:caps/>
                <w:color w:val="auto"/>
                <w:sz w:val="20"/>
                <w:szCs w:val="20"/>
              </w:rPr>
            </w:pPr>
          </w:p>
        </w:tc>
        <w:tc>
          <w:tcPr>
            <w:tcW w:w="3092" w:type="dxa"/>
          </w:tcPr>
          <w:p w14:paraId="24BB05C5">
            <w:pPr>
              <w:tabs>
                <w:tab w:val="left" w:pos="34"/>
              </w:tabs>
              <w:spacing w:after="0" w:line="240" w:lineRule="atLeast"/>
              <w:ind w:hanging="43"/>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2. Подготовка к практическому занятию.</w:t>
            </w:r>
          </w:p>
        </w:tc>
        <w:tc>
          <w:tcPr>
            <w:tcW w:w="850" w:type="dxa"/>
          </w:tcPr>
          <w:p w14:paraId="11812CD7">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350C20AF">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02DCED5B">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1</w:t>
            </w:r>
          </w:p>
        </w:tc>
      </w:tr>
      <w:tr w14:paraId="495EA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9" w:type="dxa"/>
            <w:vMerge w:val="continue"/>
          </w:tcPr>
          <w:p w14:paraId="43AE93D4">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6029EF99">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5FBEEA31">
            <w:pPr>
              <w:spacing w:after="0" w:line="276" w:lineRule="auto"/>
              <w:jc w:val="center"/>
              <w:rPr>
                <w:rFonts w:ascii="Times New Roman" w:hAnsi="Times New Roman" w:cs="Times New Roman"/>
                <w:caps/>
                <w:color w:val="auto"/>
                <w:sz w:val="20"/>
                <w:szCs w:val="20"/>
              </w:rPr>
            </w:pPr>
          </w:p>
        </w:tc>
        <w:tc>
          <w:tcPr>
            <w:tcW w:w="3092" w:type="dxa"/>
          </w:tcPr>
          <w:p w14:paraId="3EFDCC46">
            <w:pPr>
              <w:tabs>
                <w:tab w:val="left" w:pos="0"/>
              </w:tabs>
              <w:spacing w:after="0" w:line="240" w:lineRule="atLeast"/>
              <w:ind w:left="39" w:hanging="39"/>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3. Работа над рефератом.</w:t>
            </w:r>
          </w:p>
        </w:tc>
        <w:tc>
          <w:tcPr>
            <w:tcW w:w="850" w:type="dxa"/>
          </w:tcPr>
          <w:p w14:paraId="313A293B">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184454DF">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3" w:type="dxa"/>
          </w:tcPr>
          <w:p w14:paraId="769E37FE">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r>
      <w:tr w14:paraId="0FED7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trPr>
        <w:tc>
          <w:tcPr>
            <w:tcW w:w="709" w:type="dxa"/>
            <w:vMerge w:val="continue"/>
          </w:tcPr>
          <w:p w14:paraId="3A26BDD4">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60F4E3AD">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2FDB7DEB">
            <w:pPr>
              <w:spacing w:after="0" w:line="276" w:lineRule="auto"/>
              <w:jc w:val="center"/>
              <w:rPr>
                <w:rFonts w:ascii="Times New Roman" w:hAnsi="Times New Roman" w:cs="Times New Roman"/>
                <w:caps/>
                <w:color w:val="auto"/>
                <w:sz w:val="20"/>
                <w:szCs w:val="20"/>
              </w:rPr>
            </w:pPr>
          </w:p>
        </w:tc>
        <w:tc>
          <w:tcPr>
            <w:tcW w:w="3092" w:type="dxa"/>
          </w:tcPr>
          <w:p w14:paraId="1F14E898">
            <w:pPr>
              <w:tabs>
                <w:tab w:val="left" w:pos="0"/>
              </w:tabs>
              <w:spacing w:after="0" w:line="240" w:lineRule="atLeast"/>
              <w:ind w:left="39" w:hanging="39"/>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4. Подготовка к тестированию</w:t>
            </w:r>
          </w:p>
        </w:tc>
        <w:tc>
          <w:tcPr>
            <w:tcW w:w="850" w:type="dxa"/>
          </w:tcPr>
          <w:p w14:paraId="3E2A2D83">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2E659C77">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3" w:type="dxa"/>
          </w:tcPr>
          <w:p w14:paraId="5394EC16">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r>
      <w:tr w14:paraId="154FD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9" w:type="dxa"/>
            <w:vMerge w:val="restart"/>
          </w:tcPr>
          <w:p w14:paraId="3622EE06">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restart"/>
            <w:shd w:val="clear" w:color="auto" w:fill="auto"/>
          </w:tcPr>
          <w:p w14:paraId="107057AE">
            <w:pPr>
              <w:tabs>
                <w:tab w:val="left" w:pos="708"/>
              </w:tabs>
              <w:spacing w:after="0" w:line="240" w:lineRule="auto"/>
              <w:rPr>
                <w:rFonts w:ascii="Times New Roman" w:hAnsi="Times New Roman" w:cs="Times New Roman"/>
                <w:b/>
                <w:color w:val="auto"/>
                <w:sz w:val="20"/>
                <w:szCs w:val="20"/>
              </w:rPr>
            </w:pPr>
            <w:r>
              <w:rPr>
                <w:rFonts w:ascii="Times New Roman" w:hAnsi="Times New Roman" w:cs="Times New Roman"/>
                <w:b/>
                <w:color w:val="auto"/>
                <w:sz w:val="20"/>
                <w:szCs w:val="20"/>
              </w:rPr>
              <w:t xml:space="preserve">Тема 9. </w:t>
            </w:r>
          </w:p>
          <w:p w14:paraId="55D67259">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Государственная и общественная защита прав потребителей</w:t>
            </w:r>
          </w:p>
          <w:p w14:paraId="047C7FD1">
            <w:pPr>
              <w:tabs>
                <w:tab w:val="left" w:pos="708"/>
              </w:tabs>
              <w:spacing w:after="0" w:line="240" w:lineRule="auto"/>
              <w:rPr>
                <w:rFonts w:ascii="Times New Roman" w:hAnsi="Times New Roman" w:cs="Times New Roman"/>
                <w:color w:val="auto"/>
                <w:sz w:val="20"/>
                <w:szCs w:val="20"/>
              </w:rPr>
            </w:pPr>
          </w:p>
        </w:tc>
        <w:tc>
          <w:tcPr>
            <w:tcW w:w="1558" w:type="dxa"/>
            <w:vMerge w:val="restart"/>
          </w:tcPr>
          <w:p w14:paraId="46B103DA">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10/10/12</w:t>
            </w:r>
          </w:p>
        </w:tc>
        <w:tc>
          <w:tcPr>
            <w:tcW w:w="3092" w:type="dxa"/>
          </w:tcPr>
          <w:p w14:paraId="51EDCF7E">
            <w:pPr>
              <w:spacing w:after="0" w:line="240" w:lineRule="atLeast"/>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bCs/>
                <w:iCs/>
                <w:color w:val="auto"/>
                <w:spacing w:val="-4"/>
                <w:sz w:val="20"/>
                <w:szCs w:val="20"/>
                <w:lang w:eastAsia="ru-RU"/>
              </w:rPr>
              <w:t xml:space="preserve">1. </w:t>
            </w:r>
            <w:r>
              <w:rPr>
                <w:rFonts w:ascii="Times New Roman" w:hAnsi="Times New Roman" w:cs="Times New Roman"/>
                <w:bCs/>
                <w:iCs/>
                <w:color w:val="auto"/>
                <w:spacing w:val="-4"/>
                <w:sz w:val="20"/>
                <w:szCs w:val="20"/>
              </w:rPr>
              <w:t>Изучение темы лекции.</w:t>
            </w:r>
          </w:p>
        </w:tc>
        <w:tc>
          <w:tcPr>
            <w:tcW w:w="850" w:type="dxa"/>
          </w:tcPr>
          <w:p w14:paraId="6567D715">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47AAE8D5">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429C4E91">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r>
      <w:tr w14:paraId="0AF83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9" w:type="dxa"/>
            <w:vMerge w:val="continue"/>
          </w:tcPr>
          <w:p w14:paraId="26CC9F0F">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0CD1A077">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01CF5E33">
            <w:pPr>
              <w:spacing w:after="0" w:line="276" w:lineRule="auto"/>
              <w:jc w:val="center"/>
              <w:rPr>
                <w:rFonts w:ascii="Times New Roman" w:hAnsi="Times New Roman" w:cs="Times New Roman"/>
                <w:caps/>
                <w:color w:val="auto"/>
                <w:sz w:val="20"/>
                <w:szCs w:val="20"/>
              </w:rPr>
            </w:pPr>
          </w:p>
        </w:tc>
        <w:tc>
          <w:tcPr>
            <w:tcW w:w="3092" w:type="dxa"/>
          </w:tcPr>
          <w:p w14:paraId="09AFC162">
            <w:pPr>
              <w:spacing w:after="0" w:line="240" w:lineRule="atLeast"/>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2. Работа над рефератом</w:t>
            </w:r>
          </w:p>
        </w:tc>
        <w:tc>
          <w:tcPr>
            <w:tcW w:w="850" w:type="dxa"/>
          </w:tcPr>
          <w:p w14:paraId="32390F0E">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4A103B93">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3" w:type="dxa"/>
          </w:tcPr>
          <w:p w14:paraId="06E2E2D7">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r>
      <w:tr w14:paraId="39F6F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709" w:type="dxa"/>
            <w:vMerge w:val="continue"/>
          </w:tcPr>
          <w:p w14:paraId="5CFDE39F">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170F8ED3">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7D719718">
            <w:pPr>
              <w:spacing w:after="0" w:line="276" w:lineRule="auto"/>
              <w:jc w:val="center"/>
              <w:rPr>
                <w:rFonts w:ascii="Times New Roman" w:hAnsi="Times New Roman" w:cs="Times New Roman"/>
                <w:caps/>
                <w:color w:val="auto"/>
                <w:sz w:val="20"/>
                <w:szCs w:val="20"/>
              </w:rPr>
            </w:pPr>
          </w:p>
        </w:tc>
        <w:tc>
          <w:tcPr>
            <w:tcW w:w="3092" w:type="dxa"/>
          </w:tcPr>
          <w:p w14:paraId="0A61E019">
            <w:pPr>
              <w:spacing w:after="0" w:line="240" w:lineRule="atLeast"/>
              <w:rPr>
                <w:rFonts w:ascii="Times New Roman" w:hAnsi="Times New Roman" w:cs="Times New Roman"/>
                <w:bCs/>
                <w:iCs/>
                <w:color w:val="auto"/>
                <w:spacing w:val="-4"/>
                <w:sz w:val="20"/>
                <w:szCs w:val="20"/>
              </w:rPr>
            </w:pPr>
            <w:r>
              <w:rPr>
                <w:rFonts w:ascii="Times New Roman" w:hAnsi="Times New Roman" w:eastAsia="Times New Roman" w:cs="Times New Roman"/>
                <w:bCs/>
                <w:iCs/>
                <w:color w:val="auto"/>
                <w:spacing w:val="-4"/>
                <w:sz w:val="20"/>
                <w:szCs w:val="20"/>
                <w:lang w:eastAsia="ru-RU"/>
              </w:rPr>
              <w:t>3. Работа с основной и дополнительной литературой, Консультант-Плюс, ЭБС.</w:t>
            </w:r>
          </w:p>
        </w:tc>
        <w:tc>
          <w:tcPr>
            <w:tcW w:w="850" w:type="dxa"/>
          </w:tcPr>
          <w:p w14:paraId="78141FE0">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7BC93402">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0221002B">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r>
      <w:tr w14:paraId="75F99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709" w:type="dxa"/>
            <w:vMerge w:val="continue"/>
          </w:tcPr>
          <w:p w14:paraId="6492C29A">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5526FCCC">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498186D6">
            <w:pPr>
              <w:spacing w:after="0" w:line="276" w:lineRule="auto"/>
              <w:jc w:val="center"/>
              <w:rPr>
                <w:rFonts w:ascii="Times New Roman" w:hAnsi="Times New Roman" w:cs="Times New Roman"/>
                <w:caps/>
                <w:color w:val="auto"/>
                <w:sz w:val="20"/>
                <w:szCs w:val="20"/>
              </w:rPr>
            </w:pPr>
          </w:p>
        </w:tc>
        <w:tc>
          <w:tcPr>
            <w:tcW w:w="3092" w:type="dxa"/>
          </w:tcPr>
          <w:p w14:paraId="104B6AD8">
            <w:pPr>
              <w:spacing w:after="0" w:line="240" w:lineRule="atLeast"/>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4. Подготовка к практическому занятию</w:t>
            </w:r>
          </w:p>
        </w:tc>
        <w:tc>
          <w:tcPr>
            <w:tcW w:w="850" w:type="dxa"/>
          </w:tcPr>
          <w:p w14:paraId="40F0054F">
            <w:pPr>
              <w:spacing w:after="0" w:line="276" w:lineRule="auto"/>
              <w:jc w:val="center"/>
              <w:rPr>
                <w:rFonts w:ascii="Times New Roman" w:hAnsi="Times New Roman" w:cs="Times New Roman"/>
                <w:caps/>
                <w:color w:val="auto"/>
                <w:sz w:val="20"/>
                <w:szCs w:val="20"/>
              </w:rPr>
            </w:pPr>
          </w:p>
        </w:tc>
        <w:tc>
          <w:tcPr>
            <w:tcW w:w="992" w:type="dxa"/>
          </w:tcPr>
          <w:p w14:paraId="197EAED8">
            <w:pPr>
              <w:spacing w:after="0" w:line="276" w:lineRule="auto"/>
              <w:jc w:val="center"/>
              <w:rPr>
                <w:rFonts w:ascii="Times New Roman" w:hAnsi="Times New Roman" w:cs="Times New Roman"/>
                <w:caps/>
                <w:color w:val="auto"/>
                <w:sz w:val="20"/>
                <w:szCs w:val="20"/>
              </w:rPr>
            </w:pPr>
          </w:p>
        </w:tc>
        <w:tc>
          <w:tcPr>
            <w:tcW w:w="993" w:type="dxa"/>
          </w:tcPr>
          <w:p w14:paraId="737AD8B1">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1</w:t>
            </w:r>
          </w:p>
        </w:tc>
      </w:tr>
      <w:tr w14:paraId="6CF43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9" w:type="dxa"/>
            <w:vMerge w:val="continue"/>
          </w:tcPr>
          <w:p w14:paraId="4A445E0E">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0D79A2F4">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56C7E72C">
            <w:pPr>
              <w:spacing w:after="0" w:line="276" w:lineRule="auto"/>
              <w:jc w:val="center"/>
              <w:rPr>
                <w:rFonts w:ascii="Times New Roman" w:hAnsi="Times New Roman" w:cs="Times New Roman"/>
                <w:caps/>
                <w:color w:val="auto"/>
                <w:sz w:val="20"/>
                <w:szCs w:val="20"/>
              </w:rPr>
            </w:pPr>
          </w:p>
        </w:tc>
        <w:tc>
          <w:tcPr>
            <w:tcW w:w="3092" w:type="dxa"/>
          </w:tcPr>
          <w:p w14:paraId="773EAC9B">
            <w:pPr>
              <w:spacing w:after="0" w:line="240" w:lineRule="atLeast"/>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5. Подготовка к зачету.</w:t>
            </w:r>
          </w:p>
        </w:tc>
        <w:tc>
          <w:tcPr>
            <w:tcW w:w="850" w:type="dxa"/>
          </w:tcPr>
          <w:p w14:paraId="358B3B8C">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49ECB44F">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3" w:type="dxa"/>
          </w:tcPr>
          <w:p w14:paraId="7190CA4B">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5</w:t>
            </w:r>
          </w:p>
        </w:tc>
      </w:tr>
      <w:tr w14:paraId="10B96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3F85A41">
            <w:pPr>
              <w:spacing w:after="0" w:line="276" w:lineRule="auto"/>
              <w:jc w:val="center"/>
              <w:rPr>
                <w:rFonts w:ascii="Times New Roman" w:hAnsi="Times New Roman" w:cs="Times New Roman"/>
                <w:b/>
                <w:caps/>
                <w:color w:val="auto"/>
                <w:sz w:val="20"/>
                <w:szCs w:val="20"/>
              </w:rPr>
            </w:pPr>
          </w:p>
        </w:tc>
        <w:tc>
          <w:tcPr>
            <w:tcW w:w="2297" w:type="dxa"/>
          </w:tcPr>
          <w:p w14:paraId="2CF73968">
            <w:pPr>
              <w:spacing w:after="0" w:line="276" w:lineRule="auto"/>
              <w:jc w:val="center"/>
              <w:rPr>
                <w:rFonts w:ascii="Times New Roman" w:hAnsi="Times New Roman" w:cs="Times New Roman"/>
                <w:b/>
                <w:caps/>
                <w:color w:val="auto"/>
                <w:sz w:val="20"/>
                <w:szCs w:val="20"/>
              </w:rPr>
            </w:pPr>
            <w:r>
              <w:rPr>
                <w:rFonts w:ascii="Times New Roman" w:hAnsi="Times New Roman" w:cs="Times New Roman"/>
                <w:b/>
                <w:caps/>
                <w:color w:val="auto"/>
                <w:sz w:val="20"/>
                <w:szCs w:val="20"/>
              </w:rPr>
              <w:t xml:space="preserve">Итого: </w:t>
            </w:r>
          </w:p>
        </w:tc>
        <w:tc>
          <w:tcPr>
            <w:tcW w:w="1558" w:type="dxa"/>
          </w:tcPr>
          <w:p w14:paraId="103C0027">
            <w:pPr>
              <w:spacing w:after="0" w:line="276" w:lineRule="auto"/>
              <w:jc w:val="center"/>
              <w:rPr>
                <w:rFonts w:ascii="Times New Roman" w:hAnsi="Times New Roman" w:cs="Times New Roman"/>
                <w:b/>
                <w:caps/>
                <w:color w:val="auto"/>
                <w:sz w:val="20"/>
                <w:szCs w:val="20"/>
              </w:rPr>
            </w:pPr>
            <w:r>
              <w:rPr>
                <w:rFonts w:ascii="Times New Roman" w:hAnsi="Times New Roman" w:cs="Times New Roman"/>
                <w:b/>
                <w:caps/>
                <w:color w:val="auto"/>
                <w:sz w:val="20"/>
                <w:szCs w:val="20"/>
              </w:rPr>
              <w:t>84/84/100</w:t>
            </w:r>
          </w:p>
        </w:tc>
        <w:tc>
          <w:tcPr>
            <w:tcW w:w="3092" w:type="dxa"/>
          </w:tcPr>
          <w:p w14:paraId="4C2FE56C">
            <w:pPr>
              <w:spacing w:after="0" w:line="276" w:lineRule="auto"/>
              <w:jc w:val="center"/>
              <w:rPr>
                <w:rFonts w:ascii="Times New Roman" w:hAnsi="Times New Roman" w:cs="Times New Roman"/>
                <w:b/>
                <w:caps/>
                <w:color w:val="auto"/>
                <w:sz w:val="20"/>
                <w:szCs w:val="20"/>
              </w:rPr>
            </w:pPr>
          </w:p>
        </w:tc>
        <w:tc>
          <w:tcPr>
            <w:tcW w:w="850" w:type="dxa"/>
          </w:tcPr>
          <w:p w14:paraId="484FD0E2">
            <w:pPr>
              <w:spacing w:after="0" w:line="276" w:lineRule="auto"/>
              <w:jc w:val="center"/>
              <w:rPr>
                <w:rFonts w:ascii="Times New Roman" w:hAnsi="Times New Roman" w:cs="Times New Roman"/>
                <w:b/>
                <w:caps/>
                <w:color w:val="auto"/>
                <w:sz w:val="20"/>
                <w:szCs w:val="20"/>
              </w:rPr>
            </w:pPr>
            <w:r>
              <w:rPr>
                <w:rFonts w:ascii="Times New Roman" w:hAnsi="Times New Roman" w:cs="Times New Roman"/>
                <w:b/>
                <w:caps/>
                <w:color w:val="auto"/>
                <w:sz w:val="20"/>
                <w:szCs w:val="20"/>
              </w:rPr>
              <w:t>84</w:t>
            </w:r>
          </w:p>
        </w:tc>
        <w:tc>
          <w:tcPr>
            <w:tcW w:w="992" w:type="dxa"/>
          </w:tcPr>
          <w:p w14:paraId="31F65747">
            <w:pPr>
              <w:spacing w:after="0" w:line="276" w:lineRule="auto"/>
              <w:jc w:val="center"/>
              <w:rPr>
                <w:rFonts w:ascii="Times New Roman" w:hAnsi="Times New Roman" w:cs="Times New Roman"/>
                <w:b/>
                <w:caps/>
                <w:color w:val="auto"/>
                <w:sz w:val="20"/>
                <w:szCs w:val="20"/>
              </w:rPr>
            </w:pPr>
            <w:r>
              <w:rPr>
                <w:rFonts w:ascii="Times New Roman" w:hAnsi="Times New Roman" w:cs="Times New Roman"/>
                <w:b/>
                <w:caps/>
                <w:color w:val="auto"/>
                <w:sz w:val="20"/>
                <w:szCs w:val="20"/>
              </w:rPr>
              <w:t>84</w:t>
            </w:r>
          </w:p>
        </w:tc>
        <w:tc>
          <w:tcPr>
            <w:tcW w:w="993" w:type="dxa"/>
          </w:tcPr>
          <w:p w14:paraId="393EA10F">
            <w:pPr>
              <w:spacing w:after="0" w:line="276" w:lineRule="auto"/>
              <w:jc w:val="center"/>
              <w:rPr>
                <w:rFonts w:ascii="Times New Roman" w:hAnsi="Times New Roman" w:cs="Times New Roman"/>
                <w:b/>
                <w:caps/>
                <w:color w:val="auto"/>
                <w:sz w:val="20"/>
                <w:szCs w:val="20"/>
              </w:rPr>
            </w:pPr>
            <w:r>
              <w:rPr>
                <w:rFonts w:ascii="Times New Roman" w:hAnsi="Times New Roman" w:cs="Times New Roman"/>
                <w:b/>
                <w:caps/>
                <w:color w:val="auto"/>
                <w:sz w:val="20"/>
                <w:szCs w:val="20"/>
              </w:rPr>
              <w:t>100</w:t>
            </w:r>
          </w:p>
        </w:tc>
      </w:tr>
    </w:tbl>
    <w:p w14:paraId="3EAB9825">
      <w:pPr>
        <w:widowControl w:val="0"/>
        <w:spacing w:after="0" w:line="276" w:lineRule="auto"/>
        <w:ind w:firstLine="708"/>
        <w:jc w:val="both"/>
        <w:rPr>
          <w:rFonts w:ascii="Times New Roman" w:hAnsi="Times New Roman" w:eastAsia="Times New Roman" w:cs="Times New Roman"/>
          <w:color w:val="auto"/>
          <w:sz w:val="26"/>
          <w:szCs w:val="26"/>
        </w:rPr>
      </w:pPr>
    </w:p>
    <w:p w14:paraId="65500054">
      <w:pPr>
        <w:widowControl w:val="0"/>
        <w:spacing w:after="0" w:line="276" w:lineRule="auto"/>
        <w:ind w:firstLine="708"/>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 освоении дисциплины «Защита прав потребителей»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14:paraId="5BEF6911">
      <w:pPr>
        <w:widowControl w:val="0"/>
        <w:spacing w:after="0" w:line="276" w:lineRule="auto"/>
        <w:ind w:firstLine="708"/>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44B72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BE8D8D3">
            <w:pPr>
              <w:tabs>
                <w:tab w:val="left" w:pos="426"/>
              </w:tabs>
              <w:suppressAutoHyphens/>
              <w:spacing w:after="0" w:line="240" w:lineRule="auto"/>
              <w:jc w:val="center"/>
              <w:rPr>
                <w:rFonts w:ascii="Times New Roman" w:hAnsi="Times New Roman" w:cs="Times New Roman"/>
                <w:b/>
                <w:i/>
                <w:caps/>
                <w:color w:val="auto"/>
                <w:sz w:val="24"/>
                <w:szCs w:val="24"/>
              </w:rPr>
            </w:pPr>
            <w:r>
              <w:rPr>
                <w:rFonts w:ascii="Times New Roman" w:hAnsi="Times New Roman" w:cs="Times New Roman"/>
                <w:b/>
                <w:i/>
                <w:color w:val="auto"/>
                <w:sz w:val="24"/>
                <w:szCs w:val="24"/>
              </w:rPr>
              <w:t>для лиц с нарушениями зрения:</w:t>
            </w:r>
          </w:p>
        </w:tc>
        <w:tc>
          <w:tcPr>
            <w:tcW w:w="3115" w:type="dxa"/>
          </w:tcPr>
          <w:p w14:paraId="281BA72C">
            <w:pPr>
              <w:tabs>
                <w:tab w:val="left" w:pos="426"/>
              </w:tabs>
              <w:suppressAutoHyphens/>
              <w:spacing w:after="0" w:line="240" w:lineRule="auto"/>
              <w:jc w:val="center"/>
              <w:rPr>
                <w:rFonts w:ascii="Times New Roman" w:hAnsi="Times New Roman" w:cs="Times New Roman"/>
                <w:b/>
                <w:i/>
                <w:caps/>
                <w:color w:val="auto"/>
                <w:sz w:val="24"/>
                <w:szCs w:val="24"/>
              </w:rPr>
            </w:pPr>
            <w:r>
              <w:rPr>
                <w:rFonts w:ascii="Times New Roman" w:hAnsi="Times New Roman" w:cs="Times New Roman"/>
                <w:b/>
                <w:i/>
                <w:color w:val="auto"/>
                <w:sz w:val="24"/>
                <w:szCs w:val="24"/>
              </w:rPr>
              <w:t>для лиц с нарушениями слуха:</w:t>
            </w:r>
          </w:p>
        </w:tc>
        <w:tc>
          <w:tcPr>
            <w:tcW w:w="3115" w:type="dxa"/>
          </w:tcPr>
          <w:p w14:paraId="552ABA6F">
            <w:pPr>
              <w:tabs>
                <w:tab w:val="left" w:pos="426"/>
              </w:tabs>
              <w:suppressAutoHyphens/>
              <w:spacing w:after="0" w:line="240" w:lineRule="auto"/>
              <w:jc w:val="center"/>
              <w:rPr>
                <w:rFonts w:ascii="Times New Roman" w:hAnsi="Times New Roman" w:cs="Times New Roman"/>
                <w:b/>
                <w:i/>
                <w:caps/>
                <w:color w:val="auto"/>
                <w:sz w:val="24"/>
                <w:szCs w:val="24"/>
              </w:rPr>
            </w:pPr>
            <w:r>
              <w:rPr>
                <w:rFonts w:ascii="Times New Roman" w:hAnsi="Times New Roman" w:cs="Times New Roman"/>
                <w:b/>
                <w:i/>
                <w:color w:val="auto"/>
                <w:sz w:val="24"/>
                <w:szCs w:val="24"/>
              </w:rPr>
              <w:t>для лиц с нарушениями опорно-двигательного аппарата:</w:t>
            </w:r>
          </w:p>
        </w:tc>
      </w:tr>
      <w:tr w14:paraId="66A7F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09299371">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xml:space="preserve">– в печатной форме увеличенным шрифтом, </w:t>
            </w:r>
          </w:p>
          <w:p w14:paraId="355178E7">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в форме электронного документа,</w:t>
            </w:r>
          </w:p>
          <w:p w14:paraId="2D6EF7BF">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xml:space="preserve"> – в форме аудиофайла.</w:t>
            </w:r>
          </w:p>
        </w:tc>
        <w:tc>
          <w:tcPr>
            <w:tcW w:w="3115" w:type="dxa"/>
          </w:tcPr>
          <w:p w14:paraId="08E660FB">
            <w:pPr>
              <w:tabs>
                <w:tab w:val="left" w:pos="426"/>
              </w:tabs>
              <w:suppressAutoHyphen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в печатной форме,</w:t>
            </w:r>
          </w:p>
          <w:p w14:paraId="6A7C3332">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xml:space="preserve"> – в форме электронного документа.</w:t>
            </w:r>
          </w:p>
        </w:tc>
        <w:tc>
          <w:tcPr>
            <w:tcW w:w="3115" w:type="dxa"/>
          </w:tcPr>
          <w:p w14:paraId="0C0E06F5">
            <w:pPr>
              <w:tabs>
                <w:tab w:val="left" w:pos="426"/>
              </w:tabs>
              <w:suppressAutoHyphen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в печатной форме,</w:t>
            </w:r>
          </w:p>
          <w:p w14:paraId="491E4AA3">
            <w:pPr>
              <w:tabs>
                <w:tab w:val="left" w:pos="426"/>
              </w:tabs>
              <w:suppressAutoHyphen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в форме электронного документа, </w:t>
            </w:r>
          </w:p>
          <w:p w14:paraId="2F275C82">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в форме аудиофайла.</w:t>
            </w:r>
          </w:p>
        </w:tc>
      </w:tr>
    </w:tbl>
    <w:p w14:paraId="355A2248">
      <w:pPr>
        <w:tabs>
          <w:tab w:val="left" w:pos="851"/>
        </w:tabs>
        <w:spacing w:after="0" w:line="276" w:lineRule="auto"/>
        <w:ind w:firstLine="709"/>
        <w:jc w:val="both"/>
        <w:rPr>
          <w:rFonts w:ascii="Times New Roman" w:hAnsi="Times New Roman" w:cs="Times New Roman"/>
          <w:b/>
          <w:color w:val="auto"/>
          <w:sz w:val="26"/>
          <w:szCs w:val="26"/>
        </w:rPr>
      </w:pPr>
    </w:p>
    <w:p w14:paraId="4C806556">
      <w:pPr>
        <w:widowControl w:val="0"/>
        <w:shd w:val="clear" w:color="auto" w:fill="FFFFFF"/>
        <w:tabs>
          <w:tab w:val="left" w:pos="284"/>
          <w:tab w:val="left" w:pos="1134"/>
        </w:tab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7. ПЕРЕЧЕНЬ ИНФОРМАЦИОННЫХ ТЕХНОЛОГИЙ И ПРОГРАММНОГО ОБЕСПЕЧЕНИЯ</w:t>
      </w:r>
    </w:p>
    <w:p w14:paraId="4F099F1E">
      <w:pPr>
        <w:spacing w:after="0" w:line="276" w:lineRule="auto"/>
        <w:ind w:firstLine="709"/>
        <w:jc w:val="both"/>
        <w:rPr>
          <w:rFonts w:ascii="Times New Roman" w:hAnsi="Times New Roman"/>
          <w:color w:val="auto"/>
          <w:sz w:val="26"/>
          <w:szCs w:val="26"/>
          <w:lang w:eastAsia="ru-RU"/>
        </w:rPr>
      </w:pPr>
      <w:r>
        <w:rPr>
          <w:rFonts w:ascii="Times New Roman" w:hAnsi="Times New Roman"/>
          <w:color w:val="auto"/>
          <w:sz w:val="26"/>
          <w:szCs w:val="26"/>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для обучения в высших и средних учебных заведениях.</w:t>
      </w:r>
    </w:p>
    <w:p w14:paraId="565980B5">
      <w:pPr>
        <w:spacing w:after="0" w:line="276" w:lineRule="auto"/>
        <w:ind w:firstLine="709"/>
        <w:jc w:val="both"/>
        <w:rPr>
          <w:rFonts w:ascii="Times New Roman" w:hAnsi="Times New Roman"/>
          <w:color w:val="auto"/>
          <w:sz w:val="26"/>
          <w:szCs w:val="26"/>
          <w:lang w:eastAsia="ru-RU"/>
        </w:rPr>
      </w:pPr>
      <w:r>
        <w:rPr>
          <w:rFonts w:ascii="Times New Roman" w:hAnsi="Times New Roman"/>
          <w:color w:val="auto"/>
          <w:sz w:val="26"/>
          <w:szCs w:val="26"/>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B11A3B0">
      <w:pPr>
        <w:spacing w:after="0" w:line="276" w:lineRule="auto"/>
        <w:ind w:firstLine="709"/>
        <w:jc w:val="both"/>
        <w:rPr>
          <w:rFonts w:ascii="Times New Roman" w:hAnsi="Times New Roman"/>
          <w:color w:val="auto"/>
          <w:sz w:val="26"/>
          <w:szCs w:val="26"/>
          <w:lang w:eastAsia="ru-RU"/>
        </w:rPr>
      </w:pPr>
      <w:r>
        <w:rPr>
          <w:rFonts w:ascii="Times New Roman" w:hAnsi="Times New Roman"/>
          <w:color w:val="auto"/>
          <w:sz w:val="26"/>
          <w:szCs w:val="26"/>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2CE337B9">
      <w:pPr>
        <w:spacing w:after="0" w:line="276" w:lineRule="auto"/>
        <w:ind w:firstLine="709"/>
        <w:jc w:val="both"/>
        <w:rPr>
          <w:rFonts w:ascii="Times New Roman" w:hAnsi="Times New Roman"/>
          <w:color w:val="auto"/>
          <w:sz w:val="26"/>
          <w:szCs w:val="26"/>
          <w:lang w:eastAsia="ru-RU"/>
        </w:rPr>
      </w:pPr>
      <w:r>
        <w:rPr>
          <w:rFonts w:ascii="Times New Roman" w:hAnsi="Times New Roman"/>
          <w:color w:val="auto"/>
          <w:sz w:val="26"/>
          <w:szCs w:val="26"/>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7AE043C">
      <w:pPr>
        <w:spacing w:after="0" w:line="276" w:lineRule="auto"/>
        <w:ind w:firstLine="709"/>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5A7F977">
      <w:pPr>
        <w:widowControl w:val="0"/>
        <w:shd w:val="clear" w:color="auto" w:fill="FFFFFF"/>
        <w:tabs>
          <w:tab w:val="left" w:pos="284"/>
        </w:tab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8. МАТЕРИАЛЬНО-ТЕХНИЧЕСКОЕ ОБЕСПЕЧЕНИЕ ДИСЦИПЛИНЫ</w:t>
      </w:r>
    </w:p>
    <w:p w14:paraId="773B806C">
      <w:pPr>
        <w:spacing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Для обеспечения подготовки студентов по направлению 38</w:t>
      </w:r>
      <w:r>
        <w:rPr>
          <w:rFonts w:ascii="Times New Roman" w:hAnsi="Times New Roman" w:eastAsia="Times New Roman" w:cs="Times New Roman"/>
          <w:bCs/>
          <w:color w:val="auto"/>
          <w:sz w:val="26"/>
          <w:szCs w:val="26"/>
          <w:lang w:eastAsia="ru-RU"/>
        </w:rPr>
        <w:t>.03.02 «Менеджмент</w:t>
      </w:r>
      <w:r>
        <w:rPr>
          <w:rFonts w:ascii="Times New Roman" w:hAnsi="Times New Roman" w:eastAsia="Calibri" w:cs="Times New Roman"/>
          <w:color w:val="auto"/>
          <w:sz w:val="26"/>
          <w:szCs w:val="26"/>
        </w:rPr>
        <w:t xml:space="preserve">» во </w:t>
      </w:r>
      <w:r>
        <w:rPr>
          <w:rFonts w:ascii="Times New Roman" w:hAnsi="Times New Roman" w:eastAsia="Times New Roman" w:cs="Times New Roman"/>
          <w:color w:val="auto"/>
          <w:sz w:val="26"/>
          <w:szCs w:val="26"/>
          <w:lang w:eastAsia="ru-RU"/>
        </w:rPr>
        <w:t>«Всероссийская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w:t>
      </w:r>
      <w:r>
        <w:rPr>
          <w:rFonts w:ascii="Times New Roman" w:hAnsi="Times New Roman" w:eastAsia="Calibri" w:cs="Times New Roman"/>
          <w:color w:val="auto"/>
          <w:sz w:val="26"/>
          <w:szCs w:val="26"/>
        </w:rPr>
        <w:t xml:space="preserve">, включая Интернет, что способствует эффективному получению профессиональных навыков. </w:t>
      </w:r>
      <w:r>
        <w:rPr>
          <w:rFonts w:ascii="Times New Roman" w:hAnsi="Times New Roman" w:eastAsia="Times New Roman" w:cs="Times New Roman"/>
          <w:color w:val="auto"/>
          <w:sz w:val="26"/>
          <w:szCs w:val="26"/>
          <w:lang w:eastAsia="ru-RU"/>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704E7FA9">
      <w:pPr>
        <w:widowControl w:val="0"/>
        <w:kinsoku w:val="0"/>
        <w:overflowPunct w:val="0"/>
        <w:autoSpaceDE w:val="0"/>
        <w:autoSpaceDN w:val="0"/>
        <w:adjustRightInd w:val="0"/>
        <w:spacing w:after="0" w:line="276"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Освоение дисциплины </w:t>
      </w:r>
      <w:r>
        <w:rPr>
          <w:rFonts w:ascii="Times New Roman" w:hAnsi="Times New Roman" w:eastAsia="Calibri" w:cs="Times New Roman"/>
          <w:color w:val="auto"/>
          <w:sz w:val="26"/>
          <w:szCs w:val="26"/>
        </w:rPr>
        <w:t>(</w:t>
      </w:r>
      <w:r>
        <w:rPr>
          <w:rFonts w:ascii="Times New Roman" w:hAnsi="Times New Roman" w:eastAsia="Times New Roman" w:cs="Times New Roman"/>
          <w:color w:val="auto"/>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104, 107, с комплектом учебной мебели, рассчитанной на 25 - 70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 (типография), 206 (электронный читальный зал, компьютерный класс, аудитория для самостоятельной подготовки студентов), 207 (библиотека-читальный зал), 209 (библиотека-абонемент)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C60218A">
      <w:pPr>
        <w:widowControl w:val="0"/>
        <w:numPr>
          <w:ilvl w:val="0"/>
          <w:numId w:val="8"/>
        </w:numPr>
        <w:tabs>
          <w:tab w:val="left" w:pos="708"/>
          <w:tab w:val="left" w:pos="1416"/>
          <w:tab w:val="left" w:pos="2124"/>
          <w:tab w:val="left" w:pos="2832"/>
          <w:tab w:val="left" w:pos="3540"/>
          <w:tab w:val="left" w:pos="7590"/>
        </w:tabs>
        <w:kinsoku w:val="0"/>
        <w:overflowPunct w:val="0"/>
        <w:autoSpaceDE w:val="0"/>
        <w:autoSpaceDN w:val="0"/>
        <w:adjustRightInd w:val="0"/>
        <w:spacing w:after="0" w:line="276" w:lineRule="auto"/>
        <w:ind w:right="117" w:firstLine="709"/>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наглядные пособия;</w:t>
      </w:r>
      <w:r>
        <w:rPr>
          <w:rFonts w:ascii="Times New Roman" w:hAnsi="Times New Roman" w:eastAsia="Times New Roman" w:cs="Times New Roman"/>
          <w:color w:val="auto"/>
          <w:sz w:val="26"/>
          <w:szCs w:val="26"/>
          <w:lang w:eastAsia="ru-RU"/>
        </w:rPr>
        <w:tab/>
      </w:r>
    </w:p>
    <w:p w14:paraId="6583E641">
      <w:pPr>
        <w:widowControl w:val="0"/>
        <w:numPr>
          <w:ilvl w:val="0"/>
          <w:numId w:val="8"/>
        </w:numPr>
        <w:kinsoku w:val="0"/>
        <w:overflowPunct w:val="0"/>
        <w:autoSpaceDE w:val="0"/>
        <w:autoSpaceDN w:val="0"/>
        <w:adjustRightInd w:val="0"/>
        <w:spacing w:after="0" w:line="276" w:lineRule="auto"/>
        <w:ind w:right="117" w:firstLine="709"/>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доска аудиторная;</w:t>
      </w:r>
    </w:p>
    <w:p w14:paraId="3225BCBE">
      <w:pPr>
        <w:widowControl w:val="0"/>
        <w:numPr>
          <w:ilvl w:val="0"/>
          <w:numId w:val="8"/>
        </w:numPr>
        <w:kinsoku w:val="0"/>
        <w:overflowPunct w:val="0"/>
        <w:autoSpaceDE w:val="0"/>
        <w:autoSpaceDN w:val="0"/>
        <w:adjustRightInd w:val="0"/>
        <w:spacing w:after="0" w:line="276" w:lineRule="auto"/>
        <w:ind w:right="117" w:firstLine="709"/>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мультимедийное оборудование (ноутбук, проектор).</w:t>
      </w:r>
    </w:p>
    <w:p w14:paraId="58F92257">
      <w:pPr>
        <w:widowControl w:val="0"/>
        <w:tabs>
          <w:tab w:val="left" w:pos="2977"/>
        </w:tabs>
        <w:kinsoku w:val="0"/>
        <w:overflowPunct w:val="0"/>
        <w:autoSpaceDE w:val="0"/>
        <w:autoSpaceDN w:val="0"/>
        <w:adjustRightInd w:val="0"/>
        <w:spacing w:after="0" w:line="276"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14:paraId="63233536">
      <w:pPr>
        <w:widowControl w:val="0"/>
        <w:kinsoku w:val="0"/>
        <w:overflowPunct w:val="0"/>
        <w:autoSpaceDE w:val="0"/>
        <w:autoSpaceDN w:val="0"/>
        <w:adjustRightInd w:val="0"/>
        <w:spacing w:after="0" w:line="276" w:lineRule="auto"/>
        <w:ind w:right="121"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719248E8">
      <w:pPr>
        <w:widowControl w:val="0"/>
        <w:kinsoku w:val="0"/>
        <w:overflowPunct w:val="0"/>
        <w:autoSpaceDE w:val="0"/>
        <w:autoSpaceDN w:val="0"/>
        <w:adjustRightInd w:val="0"/>
        <w:spacing w:after="0" w:line="276" w:lineRule="auto"/>
        <w:ind w:right="123"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для лиц с нарушением слуха (акустический усилитель и колонки, мультимедийный проектор);</w:t>
      </w:r>
    </w:p>
    <w:p w14:paraId="51B61755">
      <w:pPr>
        <w:widowControl w:val="0"/>
        <w:kinsoku w:val="0"/>
        <w:overflowPunct w:val="0"/>
        <w:autoSpaceDE w:val="0"/>
        <w:autoSpaceDN w:val="0"/>
        <w:adjustRightInd w:val="0"/>
        <w:spacing w:after="0" w:line="276" w:lineRule="auto"/>
        <w:ind w:right="123"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для лиц с нарушением зрения (мультимедийный проектор (использование презентаций с укрупненным текстом);</w:t>
      </w:r>
    </w:p>
    <w:p w14:paraId="0F239697">
      <w:pPr>
        <w:spacing w:after="0" w:line="276"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в) для лиц с нарушением опорно-двигательного аппарата (персональные мобильные компьютеры-ноутбуки).</w:t>
      </w:r>
    </w:p>
    <w:p w14:paraId="35C87E68">
      <w:pPr>
        <w:spacing w:after="0" w:line="276" w:lineRule="auto"/>
        <w:ind w:left="927"/>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9. БИБЛИОГРАФИЧЕСКИЙ СПИСОК </w:t>
      </w:r>
    </w:p>
    <w:p w14:paraId="5F6511BB">
      <w:pPr>
        <w:spacing w:after="0" w:line="240" w:lineRule="auto"/>
        <w:ind w:left="720"/>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Основная литература</w:t>
      </w:r>
    </w:p>
    <w:p w14:paraId="1BB8B22B">
      <w:pPr>
        <w:spacing w:after="0" w:line="240" w:lineRule="auto"/>
        <w:ind w:left="720"/>
        <w:jc w:val="both"/>
        <w:rPr>
          <w:rFonts w:ascii="Times New Roman" w:hAnsi="Times New Roman" w:eastAsia="Times New Roman" w:cs="Times New Roman"/>
          <w:color w:val="auto"/>
          <w:sz w:val="28"/>
          <w:szCs w:val="28"/>
          <w:lang w:eastAsia="ru-RU"/>
        </w:rPr>
      </w:pPr>
    </w:p>
    <w:p w14:paraId="69C5AC0A">
      <w:pPr>
        <w:pStyle w:val="15"/>
        <w:numPr>
          <w:ilvl w:val="0"/>
          <w:numId w:val="9"/>
        </w:numPr>
        <w:tabs>
          <w:tab w:val="left" w:pos="426"/>
        </w:tabs>
        <w:suppressAutoHyphens/>
        <w:spacing w:after="120" w:line="240" w:lineRule="auto"/>
        <w:ind w:left="0" w:firstLine="709"/>
        <w:jc w:val="both"/>
        <w:rPr>
          <w:rFonts w:ascii="Times New Roman" w:hAnsi="Times New Roman" w:eastAsia="Times New Roman" w:cs="Times New Roman"/>
          <w:b/>
          <w:color w:val="auto"/>
          <w:sz w:val="26"/>
          <w:szCs w:val="26"/>
          <w:lang w:eastAsia="ru-RU"/>
        </w:rPr>
      </w:pPr>
      <w:r>
        <w:rPr>
          <w:rFonts w:ascii="Times New Roman" w:hAnsi="Times New Roman" w:cs="Times New Roman"/>
          <w:color w:val="auto"/>
          <w:sz w:val="26"/>
          <w:szCs w:val="26"/>
        </w:rPr>
        <w:t xml:space="preserve">Шувалова, И. А. Защита прав инвалидов : учебное пособие / И.А. Шувалова. — Москва : ИНФРА-М, 2024. — 193 с. — (Юридическая консультация). - ISBN 978-5-16-016262-1. - Текст : электронный. - URL: </w:t>
      </w:r>
      <w:r>
        <w:rPr>
          <w:color w:val="auto"/>
        </w:rPr>
        <w:fldChar w:fldCharType="begin"/>
      </w:r>
      <w:r>
        <w:rPr>
          <w:color w:val="auto"/>
        </w:rPr>
        <w:instrText xml:space="preserve"> HYPERLINK "https://znanium.ru/catalog/product/2125847" </w:instrText>
      </w:r>
      <w:r>
        <w:rPr>
          <w:color w:val="auto"/>
        </w:rPr>
        <w:fldChar w:fldCharType="separate"/>
      </w:r>
      <w:r>
        <w:rPr>
          <w:rStyle w:val="5"/>
          <w:rFonts w:ascii="Times New Roman" w:hAnsi="Times New Roman" w:cs="Times New Roman"/>
          <w:color w:val="auto"/>
          <w:sz w:val="26"/>
          <w:szCs w:val="26"/>
        </w:rPr>
        <w:t>https://znanium.ru/catalog/product/2125847</w:t>
      </w:r>
      <w:r>
        <w:rPr>
          <w:rStyle w:val="5"/>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w:t>
      </w:r>
    </w:p>
    <w:p w14:paraId="774BA186">
      <w:pPr>
        <w:pStyle w:val="15"/>
        <w:numPr>
          <w:ilvl w:val="0"/>
          <w:numId w:val="9"/>
        </w:numPr>
        <w:tabs>
          <w:tab w:val="left" w:pos="426"/>
        </w:tabs>
        <w:suppressAutoHyphens/>
        <w:spacing w:after="120" w:line="240" w:lineRule="auto"/>
        <w:ind w:left="0"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Капицын, В. М. Защита прав человека в политике государств: сравнительный анализ : учебное пособие / В.М. Капицын. — Москва : ИНФРА-М, 2024. — 398 с. + Доп. материалы [Электронный ресурс]. — (Высшее образование). — DOI 10.12737/textbook_5a93c6a3ed0120.71772276. - ISBN 978-5-16-019461-5. - Текст : электронный. - URL: </w:t>
      </w:r>
      <w:r>
        <w:rPr>
          <w:color w:val="auto"/>
        </w:rPr>
        <w:fldChar w:fldCharType="begin"/>
      </w:r>
      <w:r>
        <w:rPr>
          <w:color w:val="auto"/>
        </w:rPr>
        <w:instrText xml:space="preserve"> HYPERLINK "https://znanium.com/catalog/product/2122487" </w:instrText>
      </w:r>
      <w:r>
        <w:rPr>
          <w:color w:val="auto"/>
        </w:rPr>
        <w:fldChar w:fldCharType="separate"/>
      </w:r>
      <w:r>
        <w:rPr>
          <w:rStyle w:val="5"/>
          <w:rFonts w:ascii="Times New Roman" w:hAnsi="Times New Roman" w:eastAsia="Times New Roman" w:cs="Times New Roman"/>
          <w:color w:val="auto"/>
          <w:sz w:val="26"/>
          <w:szCs w:val="26"/>
          <w:lang w:eastAsia="ru-RU"/>
        </w:rPr>
        <w:t>https://znanium.com/catalog/product/2122487</w:t>
      </w:r>
      <w:r>
        <w:rPr>
          <w:rStyle w:val="5"/>
          <w:rFonts w:ascii="Times New Roman" w:hAnsi="Times New Roman" w:eastAsia="Times New Roman" w:cs="Times New Roman"/>
          <w:color w:val="auto"/>
          <w:sz w:val="26"/>
          <w:szCs w:val="26"/>
          <w:lang w:eastAsia="ru-RU"/>
        </w:rPr>
        <w:fldChar w:fldCharType="end"/>
      </w:r>
    </w:p>
    <w:p w14:paraId="289DB8A7">
      <w:pPr>
        <w:spacing w:after="120" w:line="240" w:lineRule="auto"/>
        <w:ind w:left="283"/>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Дополнительная литература</w:t>
      </w:r>
    </w:p>
    <w:p w14:paraId="4BCBB675">
      <w:pPr>
        <w:pStyle w:val="15"/>
        <w:numPr>
          <w:ilvl w:val="0"/>
          <w:numId w:val="10"/>
        </w:numPr>
        <w:spacing w:line="276" w:lineRule="auto"/>
        <w:ind w:left="0" w:firstLine="633"/>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Дудко, И. А. Зашита прав и свобод человека и гражданина в Российской Федерации : учебное пособие / И. А. Дудко. - Москва : РГУП, 2020. - 158 с. - ISBN 978-5-93916-780-2. - Текст : электронный. - URL: </w:t>
      </w:r>
      <w:r>
        <w:rPr>
          <w:color w:val="auto"/>
        </w:rPr>
        <w:fldChar w:fldCharType="begin"/>
      </w:r>
      <w:r>
        <w:rPr>
          <w:color w:val="auto"/>
        </w:rPr>
        <w:instrText xml:space="preserve"> HYPERLINK "https://znanium.ru/catalog/product/1191361" </w:instrText>
      </w:r>
      <w:r>
        <w:rPr>
          <w:color w:val="auto"/>
        </w:rPr>
        <w:fldChar w:fldCharType="separate"/>
      </w:r>
      <w:r>
        <w:rPr>
          <w:rStyle w:val="5"/>
          <w:rFonts w:ascii="Times New Roman" w:hAnsi="Times New Roman" w:cs="Times New Roman"/>
          <w:color w:val="auto"/>
          <w:sz w:val="26"/>
          <w:szCs w:val="26"/>
        </w:rPr>
        <w:t>https://znanium.ru/catalog/product/1191361</w:t>
      </w:r>
      <w:r>
        <w:rPr>
          <w:rStyle w:val="5"/>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w:t>
      </w:r>
    </w:p>
    <w:p w14:paraId="04C50D4D">
      <w:pPr>
        <w:pStyle w:val="15"/>
        <w:numPr>
          <w:ilvl w:val="0"/>
          <w:numId w:val="10"/>
        </w:numPr>
        <w:spacing w:line="276" w:lineRule="auto"/>
        <w:ind w:left="0"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Карташкин, В. А. Организация Объединенных Наций и международная защита прав человека в XXI веке : монография / В.А. Карташкин. — Москва : Норма : ИНФРА-М, 2025. — 176 с. - ISBN 978-5-91768-554-0. - Текст : электронный. - URL: </w:t>
      </w:r>
      <w:r>
        <w:rPr>
          <w:color w:val="auto"/>
        </w:rPr>
        <w:fldChar w:fldCharType="begin"/>
      </w:r>
      <w:r>
        <w:rPr>
          <w:color w:val="auto"/>
        </w:rPr>
        <w:instrText xml:space="preserve"> HYPERLINK "https://znanium.ru/catalog/product/2170039" </w:instrText>
      </w:r>
      <w:r>
        <w:rPr>
          <w:color w:val="auto"/>
        </w:rPr>
        <w:fldChar w:fldCharType="separate"/>
      </w:r>
      <w:r>
        <w:rPr>
          <w:rStyle w:val="5"/>
          <w:rFonts w:ascii="Times New Roman" w:hAnsi="Times New Roman" w:cs="Times New Roman"/>
          <w:color w:val="auto"/>
          <w:sz w:val="26"/>
          <w:szCs w:val="26"/>
        </w:rPr>
        <w:t>https://znanium.ru/catalog/product/2170039</w:t>
      </w:r>
      <w:r>
        <w:rPr>
          <w:rStyle w:val="5"/>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w:t>
      </w:r>
    </w:p>
    <w:p w14:paraId="7D8C57C6">
      <w:pPr>
        <w:tabs>
          <w:tab w:val="left" w:pos="851"/>
          <w:tab w:val="left" w:pos="993"/>
        </w:tabs>
        <w:spacing w:after="200" w:line="240" w:lineRule="auto"/>
        <w:ind w:left="567" w:firstLine="709"/>
        <w:contextualSpacing/>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Электронные ресурсы</w:t>
      </w:r>
    </w:p>
    <w:p w14:paraId="2BD1263A">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1. </w:t>
      </w:r>
      <w:r>
        <w:rPr>
          <w:color w:val="auto"/>
        </w:rPr>
        <w:fldChar w:fldCharType="begin"/>
      </w:r>
      <w:r>
        <w:rPr>
          <w:color w:val="auto"/>
        </w:rPr>
        <w:instrText xml:space="preserve"> HYPERLINK "http://www.duma.gov.ru/%20–" </w:instrText>
      </w:r>
      <w:r>
        <w:rPr>
          <w:color w:val="auto"/>
        </w:rPr>
        <w:fldChar w:fldCharType="separate"/>
      </w:r>
      <w:r>
        <w:rPr>
          <w:rStyle w:val="5"/>
          <w:rFonts w:ascii="Times New Roman" w:hAnsi="Times New Roman" w:eastAsia="Calibri" w:cs="Times New Roman"/>
          <w:color w:val="auto"/>
          <w:sz w:val="26"/>
          <w:szCs w:val="26"/>
        </w:rPr>
        <w:t>http://www.duma.gov.ru/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Государственной Думы ФС РФ.</w:t>
      </w:r>
    </w:p>
    <w:p w14:paraId="1487CBE5">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2. </w:t>
      </w:r>
      <w:r>
        <w:rPr>
          <w:color w:val="auto"/>
        </w:rPr>
        <w:fldChar w:fldCharType="begin"/>
      </w:r>
      <w:r>
        <w:rPr>
          <w:color w:val="auto"/>
        </w:rPr>
        <w:instrText xml:space="preserve"> HYPERLINK "http://www.council.gov.ru/%20–" </w:instrText>
      </w:r>
      <w:r>
        <w:rPr>
          <w:color w:val="auto"/>
        </w:rPr>
        <w:fldChar w:fldCharType="separate"/>
      </w:r>
      <w:r>
        <w:rPr>
          <w:rStyle w:val="5"/>
          <w:rFonts w:ascii="Times New Roman" w:hAnsi="Times New Roman" w:eastAsia="Calibri" w:cs="Times New Roman"/>
          <w:color w:val="auto"/>
          <w:sz w:val="26"/>
          <w:szCs w:val="26"/>
        </w:rPr>
        <w:t>http://www.council.gov.ru/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Совета Федерации ФС РФ.</w:t>
      </w:r>
    </w:p>
    <w:p w14:paraId="77B07DD7">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http://www.government.ru/content/–Интернет-портал Правительства РФ.</w:t>
      </w:r>
    </w:p>
    <w:p w14:paraId="5479C6A4">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4. </w:t>
      </w:r>
      <w:r>
        <w:rPr>
          <w:color w:val="auto"/>
        </w:rPr>
        <w:fldChar w:fldCharType="begin"/>
      </w:r>
      <w:r>
        <w:rPr>
          <w:color w:val="auto"/>
        </w:rPr>
        <w:instrText xml:space="preserve"> HYPERLINK "http://www.government.ru/content/%20–" </w:instrText>
      </w:r>
      <w:r>
        <w:rPr>
          <w:color w:val="auto"/>
        </w:rPr>
        <w:fldChar w:fldCharType="separate"/>
      </w:r>
      <w:r>
        <w:rPr>
          <w:rStyle w:val="5"/>
          <w:rFonts w:ascii="Times New Roman" w:hAnsi="Times New Roman" w:eastAsia="Calibri" w:cs="Times New Roman"/>
          <w:color w:val="auto"/>
          <w:sz w:val="26"/>
          <w:szCs w:val="26"/>
        </w:rPr>
        <w:t>http://www.government.ru/content/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Интернет-портал Правительства РФ</w:t>
      </w:r>
    </w:p>
    <w:p w14:paraId="4AD2E019">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5. </w:t>
      </w:r>
      <w:r>
        <w:rPr>
          <w:color w:val="auto"/>
        </w:rPr>
        <w:fldChar w:fldCharType="begin"/>
      </w:r>
      <w:r>
        <w:rPr>
          <w:color w:val="auto"/>
        </w:rPr>
        <w:instrText xml:space="preserve"> HYPERLINK "http://www.ksrf.ru/%20–" </w:instrText>
      </w:r>
      <w:r>
        <w:rPr>
          <w:color w:val="auto"/>
        </w:rPr>
        <w:fldChar w:fldCharType="separate"/>
      </w:r>
      <w:r>
        <w:rPr>
          <w:rStyle w:val="5"/>
          <w:rFonts w:ascii="Times New Roman" w:hAnsi="Times New Roman" w:eastAsia="Calibri" w:cs="Times New Roman"/>
          <w:color w:val="auto"/>
          <w:sz w:val="26"/>
          <w:szCs w:val="26"/>
        </w:rPr>
        <w:t>http://www.ksrf.ru/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Конституционного Суда РФ</w:t>
      </w:r>
    </w:p>
    <w:p w14:paraId="170D46A7">
      <w:pPr>
        <w:tabs>
          <w:tab w:val="left" w:pos="142"/>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6. </w:t>
      </w:r>
      <w:r>
        <w:rPr>
          <w:color w:val="auto"/>
        </w:rPr>
        <w:fldChar w:fldCharType="begin"/>
      </w:r>
      <w:r>
        <w:rPr>
          <w:color w:val="auto"/>
        </w:rPr>
        <w:instrText xml:space="preserve"> HYPERLINK "http://window.edu.ru/window/library%20–" </w:instrText>
      </w:r>
      <w:r>
        <w:rPr>
          <w:color w:val="auto"/>
        </w:rPr>
        <w:fldChar w:fldCharType="separate"/>
      </w:r>
      <w:r>
        <w:rPr>
          <w:rStyle w:val="5"/>
          <w:rFonts w:ascii="Times New Roman" w:hAnsi="Times New Roman" w:eastAsia="Calibri" w:cs="Times New Roman"/>
          <w:color w:val="auto"/>
          <w:sz w:val="26"/>
          <w:szCs w:val="26"/>
          <w:lang w:val="en-US"/>
        </w:rPr>
        <w:t>http</w:t>
      </w:r>
      <w:r>
        <w:rPr>
          <w:rStyle w:val="5"/>
          <w:rFonts w:ascii="Times New Roman" w:hAnsi="Times New Roman" w:eastAsia="Calibri" w:cs="Times New Roman"/>
          <w:color w:val="auto"/>
          <w:sz w:val="26"/>
          <w:szCs w:val="26"/>
        </w:rPr>
        <w:t>://</w:t>
      </w:r>
      <w:r>
        <w:rPr>
          <w:rStyle w:val="5"/>
          <w:rFonts w:ascii="Times New Roman" w:hAnsi="Times New Roman" w:eastAsia="Calibri" w:cs="Times New Roman"/>
          <w:color w:val="auto"/>
          <w:sz w:val="26"/>
          <w:szCs w:val="26"/>
          <w:lang w:val="en-US"/>
        </w:rPr>
        <w:t>window</w:t>
      </w:r>
      <w:r>
        <w:rPr>
          <w:rStyle w:val="5"/>
          <w:rFonts w:ascii="Times New Roman" w:hAnsi="Times New Roman" w:eastAsia="Calibri" w:cs="Times New Roman"/>
          <w:color w:val="auto"/>
          <w:sz w:val="26"/>
          <w:szCs w:val="26"/>
        </w:rPr>
        <w:t>.</w:t>
      </w:r>
      <w:r>
        <w:rPr>
          <w:rStyle w:val="5"/>
          <w:rFonts w:ascii="Times New Roman" w:hAnsi="Times New Roman" w:eastAsia="Calibri" w:cs="Times New Roman"/>
          <w:color w:val="auto"/>
          <w:sz w:val="26"/>
          <w:szCs w:val="26"/>
          <w:lang w:val="en-US"/>
        </w:rPr>
        <w:t>edu</w:t>
      </w:r>
      <w:r>
        <w:rPr>
          <w:rStyle w:val="5"/>
          <w:rFonts w:ascii="Times New Roman" w:hAnsi="Times New Roman" w:eastAsia="Calibri" w:cs="Times New Roman"/>
          <w:color w:val="auto"/>
          <w:sz w:val="26"/>
          <w:szCs w:val="26"/>
        </w:rPr>
        <w:t>.</w:t>
      </w:r>
      <w:r>
        <w:rPr>
          <w:rStyle w:val="5"/>
          <w:rFonts w:ascii="Times New Roman" w:hAnsi="Times New Roman" w:eastAsia="Calibri" w:cs="Times New Roman"/>
          <w:color w:val="auto"/>
          <w:sz w:val="26"/>
          <w:szCs w:val="26"/>
          <w:lang w:val="en-US"/>
        </w:rPr>
        <w:t>ru</w:t>
      </w:r>
      <w:r>
        <w:rPr>
          <w:rStyle w:val="5"/>
          <w:rFonts w:ascii="Times New Roman" w:hAnsi="Times New Roman" w:eastAsia="Calibri" w:cs="Times New Roman"/>
          <w:color w:val="auto"/>
          <w:sz w:val="26"/>
          <w:szCs w:val="26"/>
        </w:rPr>
        <w:t>/</w:t>
      </w:r>
      <w:r>
        <w:rPr>
          <w:rStyle w:val="5"/>
          <w:rFonts w:ascii="Times New Roman" w:hAnsi="Times New Roman" w:eastAsia="Calibri" w:cs="Times New Roman"/>
          <w:color w:val="auto"/>
          <w:sz w:val="26"/>
          <w:szCs w:val="26"/>
          <w:lang w:val="en-US"/>
        </w:rPr>
        <w:t>window</w:t>
      </w:r>
      <w:r>
        <w:rPr>
          <w:rStyle w:val="5"/>
          <w:rFonts w:ascii="Times New Roman" w:hAnsi="Times New Roman" w:eastAsia="Calibri" w:cs="Times New Roman"/>
          <w:color w:val="auto"/>
          <w:sz w:val="26"/>
          <w:szCs w:val="26"/>
        </w:rPr>
        <w:t>/library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Единое окно доступа к образовательным ресурсам.</w:t>
      </w:r>
    </w:p>
    <w:p w14:paraId="203DE1F0">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7. </w:t>
      </w:r>
      <w:r>
        <w:rPr>
          <w:color w:val="auto"/>
        </w:rPr>
        <w:fldChar w:fldCharType="begin"/>
      </w:r>
      <w:r>
        <w:rPr>
          <w:color w:val="auto"/>
        </w:rPr>
        <w:instrText xml:space="preserve"> HYPERLINK "http://www.minjust.ru–официальный" </w:instrText>
      </w:r>
      <w:r>
        <w:rPr>
          <w:color w:val="auto"/>
        </w:rPr>
        <w:fldChar w:fldCharType="separate"/>
      </w:r>
      <w:r>
        <w:rPr>
          <w:rStyle w:val="5"/>
          <w:rFonts w:ascii="Times New Roman" w:hAnsi="Times New Roman" w:eastAsia="Calibri" w:cs="Times New Roman"/>
          <w:color w:val="auto"/>
          <w:sz w:val="26"/>
          <w:szCs w:val="26"/>
        </w:rPr>
        <w:t>http://www.minjust.ru–официальный</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сайт Министерства юстиции Российской Федерации</w:t>
      </w:r>
    </w:p>
    <w:p w14:paraId="1DFE98F3">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8. СПС КонсультантПлюс www.consultant.ru</w:t>
      </w:r>
    </w:p>
    <w:p w14:paraId="545AF69F">
      <w:pPr>
        <w:spacing w:after="0" w:line="240" w:lineRule="auto"/>
        <w:ind w:firstLine="709"/>
        <w:jc w:val="both"/>
        <w:rPr>
          <w:rStyle w:val="5"/>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9. СПС Гарант </w:t>
      </w:r>
      <w:r>
        <w:rPr>
          <w:color w:val="auto"/>
        </w:rPr>
        <w:fldChar w:fldCharType="begin"/>
      </w:r>
      <w:r>
        <w:rPr>
          <w:color w:val="auto"/>
        </w:rPr>
        <w:instrText xml:space="preserve"> HYPERLINK "http://www.gararnt.ru" </w:instrText>
      </w:r>
      <w:r>
        <w:rPr>
          <w:color w:val="auto"/>
        </w:rPr>
        <w:fldChar w:fldCharType="separate"/>
      </w:r>
      <w:r>
        <w:rPr>
          <w:rStyle w:val="5"/>
          <w:rFonts w:ascii="Times New Roman" w:hAnsi="Times New Roman" w:eastAsia="Calibri" w:cs="Times New Roman"/>
          <w:color w:val="auto"/>
          <w:sz w:val="26"/>
          <w:szCs w:val="26"/>
        </w:rPr>
        <w:t>www.gararnt.ru</w:t>
      </w:r>
      <w:r>
        <w:rPr>
          <w:rStyle w:val="5"/>
          <w:rFonts w:ascii="Times New Roman" w:hAnsi="Times New Roman" w:eastAsia="Calibri" w:cs="Times New Roman"/>
          <w:color w:val="auto"/>
          <w:sz w:val="26"/>
          <w:szCs w:val="26"/>
        </w:rPr>
        <w:fldChar w:fldCharType="end"/>
      </w:r>
    </w:p>
    <w:p w14:paraId="7E9708EA">
      <w:pPr>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Профессиональные базы данных и информационные поисковые системы</w:t>
      </w:r>
    </w:p>
    <w:p w14:paraId="4C10C6BC">
      <w:pPr>
        <w:pStyle w:val="15"/>
        <w:numPr>
          <w:ilvl w:val="0"/>
          <w:numId w:val="11"/>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"http://pravo.gov.ru/" </w:instrText>
      </w:r>
      <w:r>
        <w:rPr>
          <w:color w:val="auto"/>
        </w:rPr>
        <w:fldChar w:fldCharType="separate"/>
      </w:r>
      <w:r>
        <w:rPr>
          <w:rStyle w:val="5"/>
          <w:rFonts w:ascii="Times New Roman" w:hAnsi="Times New Roman" w:eastAsia="Calibri" w:cs="Times New Roman"/>
          <w:b/>
          <w:color w:val="auto"/>
          <w:sz w:val="24"/>
          <w:szCs w:val="24"/>
        </w:rPr>
        <w:t>http://pravo.gov.ru/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интернет-портал правовой информации:</w:t>
      </w:r>
    </w:p>
    <w:p w14:paraId="69D76451">
      <w:pPr>
        <w:pStyle w:val="15"/>
        <w:numPr>
          <w:ilvl w:val="0"/>
          <w:numId w:val="1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"http://publication.pravo.gov.ru/" </w:instrText>
      </w:r>
      <w:r>
        <w:rPr>
          <w:color w:val="auto"/>
        </w:rPr>
        <w:fldChar w:fldCharType="separate"/>
      </w:r>
      <w:r>
        <w:rPr>
          <w:rStyle w:val="5"/>
          <w:rFonts w:ascii="Times New Roman" w:hAnsi="Times New Roman" w:eastAsia="Calibri" w:cs="Times New Roman"/>
          <w:color w:val="auto"/>
          <w:sz w:val="24"/>
          <w:szCs w:val="24"/>
        </w:rPr>
        <w:t>http://publication.pravo.gov.ru/</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официальное опубликование НПА;</w:t>
      </w:r>
    </w:p>
    <w:p w14:paraId="549FB33D">
      <w:pPr>
        <w:pStyle w:val="15"/>
        <w:numPr>
          <w:ilvl w:val="0"/>
          <w:numId w:val="1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"http://pravo.gov.ru/ips/" </w:instrText>
      </w:r>
      <w:r>
        <w:rPr>
          <w:color w:val="auto"/>
        </w:rPr>
        <w:fldChar w:fldCharType="separate"/>
      </w:r>
      <w:r>
        <w:rPr>
          <w:rStyle w:val="5"/>
          <w:rFonts w:ascii="Times New Roman" w:hAnsi="Times New Roman" w:eastAsia="Calibri" w:cs="Times New Roman"/>
          <w:color w:val="auto"/>
          <w:sz w:val="24"/>
          <w:szCs w:val="24"/>
        </w:rPr>
        <w:t>http://pravo.gov.ru/ips/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Свод законов Российской империи;</w:t>
      </w:r>
    </w:p>
    <w:p w14:paraId="5230DDA2">
      <w:pPr>
        <w:pStyle w:val="15"/>
        <w:numPr>
          <w:ilvl w:val="0"/>
          <w:numId w:val="1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"http://pravo.gov.ru/articles/" </w:instrText>
      </w:r>
      <w:r>
        <w:rPr>
          <w:color w:val="auto"/>
        </w:rPr>
        <w:fldChar w:fldCharType="separate"/>
      </w:r>
      <w:r>
        <w:rPr>
          <w:rStyle w:val="5"/>
          <w:rFonts w:ascii="Times New Roman" w:hAnsi="Times New Roman" w:eastAsia="Calibri" w:cs="Times New Roman"/>
          <w:color w:val="auto"/>
          <w:sz w:val="24"/>
          <w:szCs w:val="24"/>
        </w:rPr>
        <w:t>http://pravo.gov.ru/articles/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статьи.</w:t>
      </w:r>
    </w:p>
    <w:p w14:paraId="203B3949">
      <w:pPr>
        <w:pStyle w:val="15"/>
        <w:numPr>
          <w:ilvl w:val="0"/>
          <w:numId w:val="11"/>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"http://www.kremlin.ru/" </w:instrText>
      </w:r>
      <w:r>
        <w:rPr>
          <w:color w:val="auto"/>
        </w:rPr>
        <w:fldChar w:fldCharType="separate"/>
      </w:r>
      <w:r>
        <w:rPr>
          <w:rStyle w:val="5"/>
          <w:rFonts w:ascii="Times New Roman" w:hAnsi="Times New Roman" w:eastAsia="Calibri" w:cs="Times New Roman"/>
          <w:b/>
          <w:color w:val="auto"/>
          <w:sz w:val="24"/>
          <w:szCs w:val="24"/>
        </w:rPr>
        <w:t>http://www.kremlin.ru/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Президента Российской Федерации:</w:t>
      </w:r>
    </w:p>
    <w:p w14:paraId="13C930BF">
      <w:pPr>
        <w:pStyle w:val="15"/>
        <w:numPr>
          <w:ilvl w:val="0"/>
          <w:numId w:val="1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"http://www.kremlin.ru/acts/news" </w:instrText>
      </w:r>
      <w:r>
        <w:rPr>
          <w:color w:val="auto"/>
        </w:rPr>
        <w:fldChar w:fldCharType="separate"/>
      </w:r>
      <w:r>
        <w:rPr>
          <w:rStyle w:val="5"/>
          <w:rFonts w:ascii="Times New Roman" w:hAnsi="Times New Roman" w:eastAsia="Calibri" w:cs="Times New Roman"/>
          <w:color w:val="auto"/>
          <w:sz w:val="24"/>
          <w:szCs w:val="24"/>
        </w:rPr>
        <w:t>http://www.kremlin.ru/acts/news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документы;</w:t>
      </w:r>
    </w:p>
    <w:p w14:paraId="05620F0D">
      <w:pPr>
        <w:pStyle w:val="15"/>
        <w:numPr>
          <w:ilvl w:val="0"/>
          <w:numId w:val="1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"http://www.kremlin.ru/structure/state-council" </w:instrText>
      </w:r>
      <w:r>
        <w:rPr>
          <w:color w:val="auto"/>
        </w:rPr>
        <w:fldChar w:fldCharType="separate"/>
      </w:r>
      <w:r>
        <w:rPr>
          <w:rStyle w:val="5"/>
          <w:rFonts w:ascii="Times New Roman" w:hAnsi="Times New Roman" w:eastAsia="Calibri" w:cs="Times New Roman"/>
          <w:color w:val="auto"/>
          <w:sz w:val="24"/>
          <w:szCs w:val="24"/>
        </w:rPr>
        <w:t>http://www.kremlin.ru/structure/state-council</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Государственный совет;</w:t>
      </w:r>
    </w:p>
    <w:p w14:paraId="0494E623">
      <w:pPr>
        <w:pStyle w:val="15"/>
        <w:numPr>
          <w:ilvl w:val="0"/>
          <w:numId w:val="1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"http://www.kremlin.ru/structure/security-council" </w:instrText>
      </w:r>
      <w:r>
        <w:rPr>
          <w:color w:val="auto"/>
        </w:rPr>
        <w:fldChar w:fldCharType="separate"/>
      </w:r>
      <w:r>
        <w:rPr>
          <w:rStyle w:val="5"/>
          <w:rFonts w:ascii="Times New Roman" w:hAnsi="Times New Roman" w:eastAsia="Calibri" w:cs="Times New Roman"/>
          <w:color w:val="auto"/>
          <w:sz w:val="24"/>
          <w:szCs w:val="24"/>
        </w:rPr>
        <w:t>http://www.kremlin.ru/structure/security-council</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Совет безопасности;</w:t>
      </w:r>
    </w:p>
    <w:p w14:paraId="0B3A78AB">
      <w:pPr>
        <w:pStyle w:val="15"/>
        <w:numPr>
          <w:ilvl w:val="0"/>
          <w:numId w:val="1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"http://www.kremlin.ru/structure/commissions" </w:instrText>
      </w:r>
      <w:r>
        <w:rPr>
          <w:color w:val="auto"/>
        </w:rPr>
        <w:fldChar w:fldCharType="separate"/>
      </w:r>
      <w:r>
        <w:rPr>
          <w:rStyle w:val="5"/>
          <w:rFonts w:ascii="Times New Roman" w:hAnsi="Times New Roman" w:eastAsia="Calibri" w:cs="Times New Roman"/>
          <w:color w:val="auto"/>
          <w:sz w:val="24"/>
          <w:szCs w:val="24"/>
        </w:rPr>
        <w:t>http://www.kremlin.ru/structure/commissions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комиссии и советы при Президенте Российской Федерации.</w:t>
      </w:r>
    </w:p>
    <w:p w14:paraId="4457FA4D">
      <w:pPr>
        <w:pStyle w:val="15"/>
        <w:numPr>
          <w:ilvl w:val="0"/>
          <w:numId w:val="11"/>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"http://duma.gov.ru/" </w:instrText>
      </w:r>
      <w:r>
        <w:rPr>
          <w:color w:val="auto"/>
        </w:rPr>
        <w:fldChar w:fldCharType="separate"/>
      </w:r>
      <w:r>
        <w:rPr>
          <w:rStyle w:val="5"/>
          <w:rFonts w:ascii="Times New Roman" w:hAnsi="Times New Roman" w:eastAsia="Calibri" w:cs="Times New Roman"/>
          <w:b/>
          <w:color w:val="auto"/>
          <w:sz w:val="24"/>
          <w:szCs w:val="24"/>
        </w:rPr>
        <w:t>http://duma.gov.ru/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Государственной Думы Федерального Собрания Российской Федерации: </w:t>
      </w:r>
    </w:p>
    <w:p w14:paraId="4CA70849">
      <w:pPr>
        <w:pStyle w:val="15"/>
        <w:numPr>
          <w:ilvl w:val="0"/>
          <w:numId w:val="1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"http://duma.gov.ru/duma/about/" </w:instrText>
      </w:r>
      <w:r>
        <w:rPr>
          <w:color w:val="auto"/>
        </w:rPr>
        <w:fldChar w:fldCharType="separate"/>
      </w:r>
      <w:r>
        <w:rPr>
          <w:rStyle w:val="5"/>
          <w:rFonts w:ascii="Times New Roman" w:hAnsi="Times New Roman" w:eastAsia="Calibri" w:cs="Times New Roman"/>
          <w:color w:val="auto"/>
          <w:sz w:val="24"/>
          <w:szCs w:val="24"/>
        </w:rPr>
        <w:t>http://duma.gov.ru/duma/about/</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структура, регламент, история;</w:t>
      </w:r>
    </w:p>
    <w:p w14:paraId="6B75C859">
      <w:pPr>
        <w:pStyle w:val="15"/>
        <w:numPr>
          <w:ilvl w:val="0"/>
          <w:numId w:val="1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"http://duma.gov.ru/legislative/lawmaking/" </w:instrText>
      </w:r>
      <w:r>
        <w:rPr>
          <w:color w:val="auto"/>
        </w:rPr>
        <w:fldChar w:fldCharType="separate"/>
      </w:r>
      <w:r>
        <w:rPr>
          <w:rStyle w:val="5"/>
          <w:rFonts w:ascii="Times New Roman" w:hAnsi="Times New Roman" w:eastAsia="Calibri" w:cs="Times New Roman"/>
          <w:color w:val="auto"/>
          <w:sz w:val="24"/>
          <w:szCs w:val="24"/>
        </w:rPr>
        <w:t>http://duma.gov.ru/legislative/lawmaking/</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законодательная деятельность;</w:t>
      </w:r>
    </w:p>
    <w:p w14:paraId="15CB2E82">
      <w:pPr>
        <w:pStyle w:val="15"/>
        <w:numPr>
          <w:ilvl w:val="0"/>
          <w:numId w:val="1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"http://duma.gov.ru/representative/interpellations/" </w:instrText>
      </w:r>
      <w:r>
        <w:rPr>
          <w:color w:val="auto"/>
        </w:rPr>
        <w:fldChar w:fldCharType="separate"/>
      </w:r>
      <w:r>
        <w:rPr>
          <w:rStyle w:val="5"/>
          <w:rFonts w:ascii="Times New Roman" w:hAnsi="Times New Roman" w:eastAsia="Calibri" w:cs="Times New Roman"/>
          <w:color w:val="auto"/>
          <w:sz w:val="24"/>
          <w:szCs w:val="24"/>
        </w:rPr>
        <w:t>http://duma.gov.ru/representative/interpellations/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представительная деятельность;</w:t>
      </w:r>
    </w:p>
    <w:p w14:paraId="1159AA7D">
      <w:pPr>
        <w:pStyle w:val="15"/>
        <w:numPr>
          <w:ilvl w:val="0"/>
          <w:numId w:val="1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"http://duma.gov.ru/international/about/" </w:instrText>
      </w:r>
      <w:r>
        <w:rPr>
          <w:color w:val="auto"/>
        </w:rPr>
        <w:fldChar w:fldCharType="separate"/>
      </w:r>
      <w:r>
        <w:rPr>
          <w:rStyle w:val="5"/>
          <w:rFonts w:ascii="Times New Roman" w:hAnsi="Times New Roman" w:eastAsia="Calibri" w:cs="Times New Roman"/>
          <w:color w:val="auto"/>
          <w:sz w:val="24"/>
          <w:szCs w:val="24"/>
        </w:rPr>
        <w:t>http://duma.gov.ru/international/about/</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международная деятельность.</w:t>
      </w:r>
    </w:p>
    <w:p w14:paraId="3F6F1D4E">
      <w:pPr>
        <w:pStyle w:val="15"/>
        <w:numPr>
          <w:ilvl w:val="0"/>
          <w:numId w:val="11"/>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"http://council.gov.ru/" </w:instrText>
      </w:r>
      <w:r>
        <w:rPr>
          <w:color w:val="auto"/>
        </w:rPr>
        <w:fldChar w:fldCharType="separate"/>
      </w:r>
      <w:r>
        <w:rPr>
          <w:rStyle w:val="5"/>
          <w:rFonts w:ascii="Times New Roman" w:hAnsi="Times New Roman" w:cs="Times New Roman"/>
          <w:b/>
          <w:color w:val="auto"/>
          <w:sz w:val="24"/>
          <w:szCs w:val="24"/>
        </w:rPr>
        <w:t>http://council.gov.ru/</w:t>
      </w:r>
      <w:r>
        <w:rPr>
          <w:rStyle w:val="5"/>
          <w:rFonts w:ascii="Times New Roman" w:hAnsi="Times New Roman" w:cs="Times New Roman"/>
          <w:b/>
          <w:color w:val="auto"/>
          <w:sz w:val="24"/>
          <w:szCs w:val="24"/>
        </w:rPr>
        <w:fldChar w:fldCharType="end"/>
      </w:r>
      <w:r>
        <w:rPr>
          <w:rFonts w:ascii="Times New Roman" w:hAnsi="Times New Roman" w:cs="Times New Roman"/>
          <w:b/>
          <w:color w:val="auto"/>
          <w:sz w:val="24"/>
          <w:szCs w:val="24"/>
        </w:rPr>
        <w:t xml:space="preserve"> - </w:t>
      </w:r>
      <w:r>
        <w:rPr>
          <w:rFonts w:ascii="Times New Roman" w:hAnsi="Times New Roman" w:eastAsia="Calibri" w:cs="Times New Roman"/>
          <w:b/>
          <w:color w:val="auto"/>
          <w:sz w:val="24"/>
          <w:szCs w:val="24"/>
        </w:rPr>
        <w:t>официальный сайт Совета Федерации Федерального Собрания Российской Федерации:</w:t>
      </w:r>
    </w:p>
    <w:p w14:paraId="285A670D">
      <w:pPr>
        <w:pStyle w:val="15"/>
        <w:numPr>
          <w:ilvl w:val="0"/>
          <w:numId w:val="15"/>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"http://council.gov.ru/structure/council/" </w:instrText>
      </w:r>
      <w:r>
        <w:rPr>
          <w:color w:val="auto"/>
        </w:rPr>
        <w:fldChar w:fldCharType="separate"/>
      </w:r>
      <w:r>
        <w:rPr>
          <w:rStyle w:val="5"/>
          <w:rFonts w:ascii="Times New Roman" w:hAnsi="Times New Roman" w:eastAsia="Calibri" w:cs="Times New Roman"/>
          <w:color w:val="auto"/>
          <w:sz w:val="24"/>
          <w:szCs w:val="24"/>
        </w:rPr>
        <w:t>http://council.gov.ru/structure/council/</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структура, регламент, история;</w:t>
      </w:r>
    </w:p>
    <w:p w14:paraId="004F7623">
      <w:pPr>
        <w:pStyle w:val="15"/>
        <w:numPr>
          <w:ilvl w:val="0"/>
          <w:numId w:val="15"/>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"http://council.gov.ru/activity/legislation/" </w:instrText>
      </w:r>
      <w:r>
        <w:rPr>
          <w:color w:val="auto"/>
        </w:rPr>
        <w:fldChar w:fldCharType="separate"/>
      </w:r>
      <w:r>
        <w:rPr>
          <w:rStyle w:val="5"/>
          <w:rFonts w:ascii="Times New Roman" w:hAnsi="Times New Roman" w:eastAsia="Calibri" w:cs="Times New Roman"/>
          <w:color w:val="auto"/>
          <w:sz w:val="24"/>
          <w:szCs w:val="24"/>
        </w:rPr>
        <w:t>http://council.gov.ru/activity/legislation/</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законодательная деятельность;</w:t>
      </w:r>
    </w:p>
    <w:p w14:paraId="7BB6AFF9">
      <w:pPr>
        <w:pStyle w:val="15"/>
        <w:numPr>
          <w:ilvl w:val="0"/>
          <w:numId w:val="15"/>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"http://council.gov.ru/activity/analytics/" </w:instrText>
      </w:r>
      <w:r>
        <w:rPr>
          <w:color w:val="auto"/>
        </w:rPr>
        <w:fldChar w:fldCharType="separate"/>
      </w:r>
      <w:r>
        <w:rPr>
          <w:rStyle w:val="5"/>
          <w:rFonts w:ascii="Times New Roman" w:hAnsi="Times New Roman" w:eastAsia="Calibri" w:cs="Times New Roman"/>
          <w:color w:val="auto"/>
          <w:sz w:val="24"/>
          <w:szCs w:val="24"/>
        </w:rPr>
        <w:t>http://council.gov.ru/activity/analytics/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издания и аналитические материалы;</w:t>
      </w:r>
    </w:p>
    <w:p w14:paraId="37B7E80C">
      <w:pPr>
        <w:pStyle w:val="15"/>
        <w:numPr>
          <w:ilvl w:val="0"/>
          <w:numId w:val="15"/>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"http://council.gov.ru/activity/crosswork/" </w:instrText>
      </w:r>
      <w:r>
        <w:rPr>
          <w:color w:val="auto"/>
        </w:rPr>
        <w:fldChar w:fldCharType="separate"/>
      </w:r>
      <w:r>
        <w:rPr>
          <w:rStyle w:val="5"/>
          <w:rFonts w:ascii="Times New Roman" w:hAnsi="Times New Roman" w:eastAsia="Calibri" w:cs="Times New Roman"/>
          <w:color w:val="auto"/>
          <w:sz w:val="24"/>
          <w:szCs w:val="24"/>
        </w:rPr>
        <w:t>http://council.gov.ru/activity/crosswork/</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межпарламентская деятельность.</w:t>
      </w:r>
    </w:p>
    <w:p w14:paraId="4372B4F1">
      <w:pPr>
        <w:pStyle w:val="15"/>
        <w:numPr>
          <w:ilvl w:val="0"/>
          <w:numId w:val="11"/>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"http://government.ru/" </w:instrText>
      </w:r>
      <w:r>
        <w:rPr>
          <w:color w:val="auto"/>
        </w:rPr>
        <w:fldChar w:fldCharType="separate"/>
      </w:r>
      <w:r>
        <w:rPr>
          <w:rStyle w:val="5"/>
          <w:rFonts w:ascii="Times New Roman" w:hAnsi="Times New Roman" w:eastAsia="Calibri" w:cs="Times New Roman"/>
          <w:b/>
          <w:color w:val="auto"/>
          <w:sz w:val="24"/>
          <w:szCs w:val="24"/>
        </w:rPr>
        <w:t>http://government.ru/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Интернет-портал Правительства Российской Федерации:</w:t>
      </w:r>
    </w:p>
    <w:p w14:paraId="3A96DEB4">
      <w:pPr>
        <w:pStyle w:val="15"/>
        <w:numPr>
          <w:ilvl w:val="0"/>
          <w:numId w:val="16"/>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 </w:instrText>
      </w:r>
      <w:r>
        <w:rPr>
          <w:color w:val="auto"/>
        </w:rPr>
        <w:fldChar w:fldCharType="separate"/>
      </w:r>
      <w:r>
        <w:rPr>
          <w:rStyle w:val="5"/>
          <w:rFonts w:ascii="Times New Roman" w:hAnsi="Times New Roman" w:eastAsia="Calibri" w:cs="Times New Roman"/>
          <w:color w:val="auto"/>
          <w:sz w:val="24"/>
          <w:szCs w:val="24"/>
        </w:rPr>
        <w:t>http://government.ru/rugovclassifier/</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деятельность;</w:t>
      </w:r>
    </w:p>
    <w:p w14:paraId="3B804552">
      <w:pPr>
        <w:pStyle w:val="15"/>
        <w:numPr>
          <w:ilvl w:val="0"/>
          <w:numId w:val="16"/>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"http://government.ru/rugovclassifier/section/2641/" </w:instrText>
      </w:r>
      <w:r>
        <w:rPr>
          <w:color w:val="auto"/>
        </w:rPr>
        <w:fldChar w:fldCharType="separate"/>
      </w:r>
      <w:r>
        <w:rPr>
          <w:rStyle w:val="5"/>
          <w:rFonts w:ascii="Times New Roman" w:hAnsi="Times New Roman" w:eastAsia="Calibri" w:cs="Times New Roman"/>
          <w:color w:val="auto"/>
          <w:sz w:val="24"/>
          <w:szCs w:val="24"/>
        </w:rPr>
        <w:t>http://government.ru/rugovclassifier/section/2641/</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национальные проекты;</w:t>
      </w:r>
    </w:p>
    <w:p w14:paraId="6657C5E2">
      <w:pPr>
        <w:pStyle w:val="15"/>
        <w:numPr>
          <w:ilvl w:val="0"/>
          <w:numId w:val="16"/>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 </w:instrText>
      </w:r>
      <w:r>
        <w:rPr>
          <w:color w:val="auto"/>
        </w:rPr>
        <w:fldChar w:fldCharType="separate"/>
      </w:r>
      <w:r>
        <w:rPr>
          <w:rStyle w:val="5"/>
          <w:rFonts w:ascii="Times New Roman" w:hAnsi="Times New Roman" w:eastAsia="Calibri" w:cs="Times New Roman"/>
          <w:color w:val="auto"/>
          <w:sz w:val="24"/>
          <w:szCs w:val="24"/>
        </w:rPr>
        <w:t>http://government.ru/rugovclassifier/</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отчеты;</w:t>
      </w:r>
    </w:p>
    <w:p w14:paraId="3DDEB345">
      <w:pPr>
        <w:pStyle w:val="15"/>
        <w:numPr>
          <w:ilvl w:val="0"/>
          <w:numId w:val="16"/>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"http://government.ru/ministries/" </w:instrText>
      </w:r>
      <w:r>
        <w:rPr>
          <w:color w:val="auto"/>
        </w:rPr>
        <w:fldChar w:fldCharType="separate"/>
      </w:r>
      <w:r>
        <w:rPr>
          <w:rStyle w:val="5"/>
          <w:rFonts w:ascii="Times New Roman" w:hAnsi="Times New Roman" w:eastAsia="Calibri" w:cs="Times New Roman"/>
          <w:color w:val="auto"/>
          <w:sz w:val="24"/>
          <w:szCs w:val="24"/>
        </w:rPr>
        <w:t>http://government.ru/ministries/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министерства и ведомства;</w:t>
      </w:r>
    </w:p>
    <w:p w14:paraId="142002EE">
      <w:pPr>
        <w:pStyle w:val="15"/>
        <w:numPr>
          <w:ilvl w:val="0"/>
          <w:numId w:val="16"/>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"http://government.ru/docs/" </w:instrText>
      </w:r>
      <w:r>
        <w:rPr>
          <w:color w:val="auto"/>
        </w:rPr>
        <w:fldChar w:fldCharType="separate"/>
      </w:r>
      <w:r>
        <w:rPr>
          <w:rStyle w:val="5"/>
          <w:rFonts w:ascii="Times New Roman" w:hAnsi="Times New Roman" w:eastAsia="Calibri" w:cs="Times New Roman"/>
          <w:color w:val="auto"/>
          <w:sz w:val="24"/>
          <w:szCs w:val="24"/>
        </w:rPr>
        <w:t>http://government.ru/docs/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документы</w:t>
      </w:r>
    </w:p>
    <w:p w14:paraId="54FEBF99">
      <w:pPr>
        <w:pStyle w:val="15"/>
        <w:numPr>
          <w:ilvl w:val="0"/>
          <w:numId w:val="11"/>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"http://www.ksrf.ru/" </w:instrText>
      </w:r>
      <w:r>
        <w:rPr>
          <w:color w:val="auto"/>
        </w:rPr>
        <w:fldChar w:fldCharType="separate"/>
      </w:r>
      <w:r>
        <w:rPr>
          <w:rStyle w:val="5"/>
          <w:rFonts w:ascii="Times New Roman" w:hAnsi="Times New Roman" w:eastAsia="Calibri" w:cs="Times New Roman"/>
          <w:b/>
          <w:color w:val="auto"/>
          <w:sz w:val="24"/>
          <w:szCs w:val="24"/>
        </w:rPr>
        <w:t>http://www.ksrf.ru/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официальный сайт Конституционного Суда Российской Федерации:</w:t>
      </w:r>
    </w:p>
    <w:p w14:paraId="784AEACA">
      <w:pPr>
        <w:pStyle w:val="15"/>
        <w:numPr>
          <w:ilvl w:val="0"/>
          <w:numId w:val="17"/>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"http://www.ksrf.ru/ru/Info/Pages/default.aspx" </w:instrText>
      </w:r>
      <w:r>
        <w:rPr>
          <w:color w:val="auto"/>
        </w:rPr>
        <w:fldChar w:fldCharType="separate"/>
      </w:r>
      <w:r>
        <w:rPr>
          <w:rStyle w:val="5"/>
          <w:rFonts w:ascii="Times New Roman" w:hAnsi="Times New Roman" w:eastAsia="Calibri" w:cs="Times New Roman"/>
          <w:color w:val="auto"/>
          <w:sz w:val="24"/>
          <w:szCs w:val="24"/>
        </w:rPr>
        <w:t>http://www.ksrf.ru/ru/Info/Pages/default.aspx</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состав, полномочия, порядок деятельности;</w:t>
      </w:r>
    </w:p>
    <w:p w14:paraId="270352C8">
      <w:pPr>
        <w:pStyle w:val="15"/>
        <w:numPr>
          <w:ilvl w:val="0"/>
          <w:numId w:val="17"/>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"http://www.ksrf.ru/ru/Decision/Pages/default.aspx" </w:instrText>
      </w:r>
      <w:r>
        <w:rPr>
          <w:color w:val="auto"/>
        </w:rPr>
        <w:fldChar w:fldCharType="separate"/>
      </w:r>
      <w:r>
        <w:rPr>
          <w:rStyle w:val="5"/>
          <w:rFonts w:ascii="Times New Roman" w:hAnsi="Times New Roman" w:eastAsia="Calibri" w:cs="Times New Roman"/>
          <w:color w:val="auto"/>
          <w:sz w:val="24"/>
          <w:szCs w:val="24"/>
        </w:rPr>
        <w:t>http://www.ksrf.ru/ru/Decision/Pages/default.aspx</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решения;</w:t>
      </w:r>
    </w:p>
    <w:p w14:paraId="3CFDF7A6">
      <w:pPr>
        <w:pStyle w:val="15"/>
        <w:numPr>
          <w:ilvl w:val="0"/>
          <w:numId w:val="17"/>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"http://www.ksrf.ru/ru/Petition/Pages/StatisticDef.aspx" </w:instrText>
      </w:r>
      <w:r>
        <w:rPr>
          <w:color w:val="auto"/>
        </w:rPr>
        <w:fldChar w:fldCharType="separate"/>
      </w:r>
      <w:r>
        <w:rPr>
          <w:rStyle w:val="5"/>
          <w:rFonts w:ascii="Times New Roman" w:hAnsi="Times New Roman" w:eastAsia="Calibri" w:cs="Times New Roman"/>
          <w:color w:val="auto"/>
          <w:sz w:val="24"/>
          <w:szCs w:val="24"/>
        </w:rPr>
        <w:t>http://www.ksrf.ru/ru/Petition/Pages/StatisticDef.aspx</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статистика по обращениям;</w:t>
      </w:r>
    </w:p>
    <w:p w14:paraId="5908D109">
      <w:pPr>
        <w:pStyle w:val="15"/>
        <w:numPr>
          <w:ilvl w:val="0"/>
          <w:numId w:val="17"/>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"http://www.ksrf.ru/ru/Sessions/Pages/default.aspx" </w:instrText>
      </w:r>
      <w:r>
        <w:rPr>
          <w:color w:val="auto"/>
        </w:rPr>
        <w:fldChar w:fldCharType="separate"/>
      </w:r>
      <w:r>
        <w:rPr>
          <w:rStyle w:val="5"/>
          <w:rFonts w:ascii="Times New Roman" w:hAnsi="Times New Roman" w:eastAsia="Calibri" w:cs="Times New Roman"/>
          <w:color w:val="auto"/>
          <w:sz w:val="24"/>
          <w:szCs w:val="24"/>
        </w:rPr>
        <w:t>http://www.ksrf.ru/ru/Sessions/Pages/default.aspx</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заседания (позиции сторон)</w:t>
      </w:r>
    </w:p>
    <w:p w14:paraId="38E20BE6">
      <w:pPr>
        <w:pStyle w:val="15"/>
        <w:numPr>
          <w:ilvl w:val="0"/>
          <w:numId w:val="11"/>
        </w:numPr>
        <w:spacing w:after="0" w:line="240" w:lineRule="auto"/>
        <w:rPr>
          <w:rFonts w:ascii="Times New Roman" w:hAnsi="Times New Roman" w:eastAsia="Calibri" w:cs="Times New Roman"/>
          <w:b/>
          <w:color w:val="auto"/>
          <w:sz w:val="24"/>
          <w:szCs w:val="24"/>
        </w:rPr>
      </w:pPr>
      <w:r>
        <w:rPr>
          <w:color w:val="auto"/>
        </w:rPr>
        <w:fldChar w:fldCharType="begin"/>
      </w:r>
      <w:r>
        <w:rPr>
          <w:color w:val="auto"/>
        </w:rPr>
        <w:instrText xml:space="preserve"> HYPERLINK "https://www.vsrf.ru/" </w:instrText>
      </w:r>
      <w:r>
        <w:rPr>
          <w:color w:val="auto"/>
        </w:rPr>
        <w:fldChar w:fldCharType="separate"/>
      </w:r>
      <w:r>
        <w:rPr>
          <w:rStyle w:val="5"/>
          <w:rFonts w:ascii="Times New Roman" w:hAnsi="Times New Roman" w:eastAsia="Calibri" w:cs="Times New Roman"/>
          <w:b/>
          <w:color w:val="auto"/>
          <w:sz w:val="24"/>
          <w:szCs w:val="24"/>
        </w:rPr>
        <w:t>https://www.vsrf.ru/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Верховного Суда Российской Федерации:</w:t>
      </w:r>
    </w:p>
    <w:p w14:paraId="1B0FF3DC">
      <w:pPr>
        <w:pStyle w:val="15"/>
        <w:numPr>
          <w:ilvl w:val="0"/>
          <w:numId w:val="18"/>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"https://vsrf.ru/documents/practice/?year=2021" </w:instrText>
      </w:r>
      <w:r>
        <w:rPr>
          <w:color w:val="auto"/>
        </w:rPr>
        <w:fldChar w:fldCharType="separate"/>
      </w:r>
      <w:r>
        <w:rPr>
          <w:rStyle w:val="5"/>
          <w:rFonts w:ascii="Times New Roman" w:hAnsi="Times New Roman" w:eastAsia="Calibri" w:cs="Times New Roman"/>
          <w:color w:val="auto"/>
          <w:sz w:val="24"/>
          <w:szCs w:val="24"/>
        </w:rPr>
        <w:t>https://vsrf.ru/documents/practice/?year=2021</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обзоры судебной практики;</w:t>
      </w:r>
    </w:p>
    <w:p w14:paraId="7F19793E">
      <w:pPr>
        <w:pStyle w:val="15"/>
        <w:numPr>
          <w:ilvl w:val="0"/>
          <w:numId w:val="18"/>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"https://vsrf.ru/documents/own/?category=resolutions_plenum_supreme_court_russian&amp;year=2021" </w:instrText>
      </w:r>
      <w:r>
        <w:rPr>
          <w:color w:val="auto"/>
        </w:rPr>
        <w:fldChar w:fldCharType="separate"/>
      </w:r>
      <w:r>
        <w:rPr>
          <w:rStyle w:val="5"/>
          <w:rFonts w:ascii="Times New Roman" w:hAnsi="Times New Roman" w:eastAsia="Calibri" w:cs="Times New Roman"/>
          <w:color w:val="auto"/>
          <w:sz w:val="24"/>
          <w:szCs w:val="24"/>
        </w:rPr>
        <w:t>https://vsrf.ru/documents/own/?category=resolutions_plenum_supreme_court_russian&amp;year=2021</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постановления Пленума ВС РФ;</w:t>
      </w:r>
    </w:p>
    <w:p w14:paraId="532BDA54">
      <w:pPr>
        <w:pStyle w:val="15"/>
        <w:numPr>
          <w:ilvl w:val="0"/>
          <w:numId w:val="18"/>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"https://vsrf.ru/documents/statistics/?year=2021" </w:instrText>
      </w:r>
      <w:r>
        <w:rPr>
          <w:color w:val="auto"/>
        </w:rPr>
        <w:fldChar w:fldCharType="separate"/>
      </w:r>
      <w:r>
        <w:rPr>
          <w:rStyle w:val="5"/>
          <w:rFonts w:ascii="Times New Roman" w:hAnsi="Times New Roman" w:eastAsia="Calibri" w:cs="Times New Roman"/>
          <w:color w:val="auto"/>
          <w:sz w:val="24"/>
          <w:szCs w:val="24"/>
        </w:rPr>
        <w:t>https://vsrf.ru/documents/statistics/?year=2021</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судебная статистика;</w:t>
      </w:r>
    </w:p>
    <w:p w14:paraId="1A3DCF34">
      <w:pPr>
        <w:pStyle w:val="15"/>
        <w:numPr>
          <w:ilvl w:val="0"/>
          <w:numId w:val="18"/>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"https://vsrf.ru/documents/international_practice/?year=2021" </w:instrText>
      </w:r>
      <w:r>
        <w:rPr>
          <w:color w:val="auto"/>
        </w:rPr>
        <w:fldChar w:fldCharType="separate"/>
      </w:r>
      <w:r>
        <w:rPr>
          <w:rStyle w:val="5"/>
          <w:rFonts w:ascii="Times New Roman" w:hAnsi="Times New Roman" w:eastAsia="Calibri" w:cs="Times New Roman"/>
          <w:color w:val="auto"/>
          <w:sz w:val="24"/>
          <w:szCs w:val="24"/>
        </w:rPr>
        <w:t>https://vsrf.ru/documents/international_practice/?year=2021</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международная практика</w:t>
      </w:r>
    </w:p>
    <w:p w14:paraId="04A34D17">
      <w:pPr>
        <w:pStyle w:val="15"/>
        <w:numPr>
          <w:ilvl w:val="0"/>
          <w:numId w:val="11"/>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"https://sudact.ru/" </w:instrText>
      </w:r>
      <w:r>
        <w:rPr>
          <w:color w:val="auto"/>
        </w:rPr>
        <w:fldChar w:fldCharType="separate"/>
      </w:r>
      <w:r>
        <w:rPr>
          <w:rStyle w:val="5"/>
          <w:rFonts w:ascii="Times New Roman" w:hAnsi="Times New Roman" w:eastAsia="Calibri" w:cs="Times New Roman"/>
          <w:b/>
          <w:color w:val="auto"/>
          <w:sz w:val="24"/>
          <w:szCs w:val="24"/>
        </w:rPr>
        <w:t>https://sudact.ru/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Судебные и нормативные акты</w:t>
      </w:r>
    </w:p>
    <w:p w14:paraId="5C1073FC">
      <w:pPr>
        <w:pStyle w:val="15"/>
        <w:numPr>
          <w:ilvl w:val="0"/>
          <w:numId w:val="11"/>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"http://pravo.minjust.ru/" </w:instrText>
      </w:r>
      <w:r>
        <w:rPr>
          <w:color w:val="auto"/>
        </w:rPr>
        <w:fldChar w:fldCharType="separate"/>
      </w:r>
      <w:r>
        <w:rPr>
          <w:rStyle w:val="5"/>
          <w:rFonts w:ascii="Times New Roman" w:hAnsi="Times New Roman" w:eastAsia="Calibri" w:cs="Times New Roman"/>
          <w:b/>
          <w:color w:val="auto"/>
          <w:sz w:val="24"/>
          <w:szCs w:val="24"/>
        </w:rPr>
        <w:t>http://pravo.minjust.ru/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Нормативные правовые акты в Российской Федерации (Министерство юстиции Российской Федерации):</w:t>
      </w:r>
    </w:p>
    <w:p w14:paraId="4A57B45D">
      <w:pPr>
        <w:pStyle w:val="15"/>
        <w:numPr>
          <w:ilvl w:val="0"/>
          <w:numId w:val="19"/>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"http://pravo-search.minjust.ru:8080/bigs/portal.html" </w:instrText>
      </w:r>
      <w:r>
        <w:rPr>
          <w:color w:val="auto"/>
        </w:rPr>
        <w:fldChar w:fldCharType="separate"/>
      </w:r>
      <w:r>
        <w:rPr>
          <w:rStyle w:val="5"/>
          <w:rFonts w:ascii="Times New Roman" w:hAnsi="Times New Roman" w:eastAsia="Calibri" w:cs="Times New Roman"/>
          <w:color w:val="auto"/>
          <w:sz w:val="24"/>
          <w:szCs w:val="24"/>
        </w:rPr>
        <w:t>http://pravo-search.minjust.ru:8080/bigs/portal.html</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федеральное законодательство и судебная практика.</w:t>
      </w:r>
    </w:p>
    <w:p w14:paraId="2B097B43">
      <w:pPr>
        <w:pStyle w:val="15"/>
        <w:numPr>
          <w:ilvl w:val="0"/>
          <w:numId w:val="11"/>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"https://www.dissercat.com/" </w:instrText>
      </w:r>
      <w:r>
        <w:rPr>
          <w:color w:val="auto"/>
        </w:rPr>
        <w:fldChar w:fldCharType="separate"/>
      </w:r>
      <w:r>
        <w:rPr>
          <w:rStyle w:val="5"/>
          <w:rFonts w:ascii="Times New Roman" w:hAnsi="Times New Roman" w:eastAsia="Calibri" w:cs="Times New Roman"/>
          <w:b/>
          <w:color w:val="auto"/>
          <w:sz w:val="24"/>
          <w:szCs w:val="24"/>
        </w:rPr>
        <w:t>https://www.dissercat.com/</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-Научная электронная библиотека диссертаций и авторефератов</w:t>
      </w:r>
    </w:p>
    <w:p w14:paraId="58D31C38">
      <w:pPr>
        <w:pStyle w:val="15"/>
        <w:numPr>
          <w:ilvl w:val="0"/>
          <w:numId w:val="11"/>
        </w:numPr>
        <w:tabs>
          <w:tab w:val="left" w:pos="142"/>
        </w:tabs>
        <w:spacing w:after="0" w:line="240" w:lineRule="auto"/>
        <w:jc w:val="both"/>
        <w:rPr>
          <w:rFonts w:ascii="Times New Roman" w:hAnsi="Times New Roman" w:eastAsia="Calibri" w:cs="Times New Roman"/>
          <w:b/>
          <w:color w:val="auto"/>
          <w:sz w:val="24"/>
          <w:szCs w:val="24"/>
        </w:rPr>
      </w:pPr>
      <w:r>
        <w:rPr>
          <w:rFonts w:ascii="Times New Roman" w:hAnsi="Times New Roman" w:cs="Times New Roman"/>
          <w:b/>
          <w:color w:val="auto"/>
          <w:sz w:val="24"/>
          <w:szCs w:val="24"/>
          <w:u w:val="single"/>
        </w:rPr>
        <w:t>https://minjust.gov.ru/ru/</w:t>
      </w:r>
      <w:r>
        <w:rPr>
          <w:rFonts w:ascii="Times New Roman" w:hAnsi="Times New Roman" w:eastAsia="Calibri" w:cs="Times New Roman"/>
          <w:b/>
          <w:color w:val="auto"/>
          <w:sz w:val="24"/>
          <w:szCs w:val="24"/>
        </w:rPr>
        <w:t xml:space="preserve"> - сайт Министерства юстиции Российской Федерации</w:t>
      </w:r>
    </w:p>
    <w:p w14:paraId="244D4EDC">
      <w:pPr>
        <w:pStyle w:val="15"/>
        <w:numPr>
          <w:ilvl w:val="0"/>
          <w:numId w:val="20"/>
        </w:numPr>
        <w:tabs>
          <w:tab w:val="left" w:pos="142"/>
        </w:tabs>
        <w:spacing w:after="0" w:line="240" w:lineRule="auto"/>
        <w:ind w:firstLine="414"/>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"https://minjust.gov.ru/ru/documents/" </w:instrText>
      </w:r>
      <w:r>
        <w:rPr>
          <w:color w:val="auto"/>
        </w:rPr>
        <w:fldChar w:fldCharType="separate"/>
      </w:r>
      <w:r>
        <w:rPr>
          <w:rStyle w:val="5"/>
          <w:rFonts w:ascii="Times New Roman" w:hAnsi="Times New Roman" w:eastAsia="Calibri" w:cs="Times New Roman"/>
          <w:color w:val="auto"/>
          <w:sz w:val="24"/>
          <w:szCs w:val="24"/>
        </w:rPr>
        <w:t>https://minjust.gov.ru/ru/documents/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документы;</w:t>
      </w:r>
    </w:p>
    <w:p w14:paraId="6B8B9FD4">
      <w:pPr>
        <w:pStyle w:val="15"/>
        <w:numPr>
          <w:ilvl w:val="0"/>
          <w:numId w:val="20"/>
        </w:numPr>
        <w:tabs>
          <w:tab w:val="left" w:pos="142"/>
        </w:tabs>
        <w:spacing w:after="0" w:line="240" w:lineRule="auto"/>
        <w:ind w:firstLine="414"/>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"https://minjust.gov.ru/ru/pages/pravovaya-informaciya/" </w:instrText>
      </w:r>
      <w:r>
        <w:rPr>
          <w:color w:val="auto"/>
        </w:rPr>
        <w:fldChar w:fldCharType="separate"/>
      </w:r>
      <w:r>
        <w:rPr>
          <w:rStyle w:val="5"/>
          <w:rFonts w:ascii="Times New Roman" w:hAnsi="Times New Roman" w:eastAsia="Calibri" w:cs="Times New Roman"/>
          <w:color w:val="auto"/>
          <w:sz w:val="24"/>
          <w:szCs w:val="24"/>
        </w:rPr>
        <w:t>https://minjust.gov.ru/ru/pages/pravovaya-informaciya/</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правовая информация.</w:t>
      </w:r>
    </w:p>
    <w:p w14:paraId="5576BD31">
      <w:pPr>
        <w:pStyle w:val="15"/>
        <w:numPr>
          <w:ilvl w:val="0"/>
          <w:numId w:val="11"/>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"https://kamchatka.arbitr.ru/" </w:instrText>
      </w:r>
      <w:r>
        <w:rPr>
          <w:color w:val="auto"/>
        </w:rPr>
        <w:fldChar w:fldCharType="separate"/>
      </w:r>
      <w:r>
        <w:rPr>
          <w:rStyle w:val="5"/>
          <w:rFonts w:ascii="Times New Roman" w:hAnsi="Times New Roman" w:eastAsia="Calibri" w:cs="Times New Roman"/>
          <w:b/>
          <w:color w:val="auto"/>
          <w:sz w:val="24"/>
          <w:szCs w:val="24"/>
        </w:rPr>
        <w:t>https://kamchatka.arbitr.ru/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Арбитражный суд Камчатского края:</w:t>
      </w:r>
    </w:p>
    <w:p w14:paraId="25F9BC49">
      <w:pPr>
        <w:pStyle w:val="15"/>
        <w:numPr>
          <w:ilvl w:val="0"/>
          <w:numId w:val="21"/>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"https://kamchatka.arbitr.ru/law/docs/" </w:instrText>
      </w:r>
      <w:r>
        <w:rPr>
          <w:color w:val="auto"/>
        </w:rPr>
        <w:fldChar w:fldCharType="separate"/>
      </w:r>
      <w:r>
        <w:rPr>
          <w:rStyle w:val="5"/>
          <w:rFonts w:ascii="Times New Roman" w:hAnsi="Times New Roman" w:eastAsia="Calibri" w:cs="Times New Roman"/>
          <w:color w:val="auto"/>
          <w:sz w:val="24"/>
          <w:szCs w:val="24"/>
        </w:rPr>
        <w:t>https://kamchatka.arbitr.ru/law/docs/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правовые основы деятельности;</w:t>
      </w:r>
    </w:p>
    <w:p w14:paraId="28879252">
      <w:pPr>
        <w:pStyle w:val="15"/>
        <w:numPr>
          <w:ilvl w:val="0"/>
          <w:numId w:val="21"/>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"https://kamchatka.arbitr.ru/process/primiritelnie_proceduri" </w:instrText>
      </w:r>
      <w:r>
        <w:rPr>
          <w:color w:val="auto"/>
        </w:rPr>
        <w:fldChar w:fldCharType="separate"/>
      </w:r>
      <w:r>
        <w:rPr>
          <w:rStyle w:val="5"/>
          <w:rFonts w:ascii="Times New Roman" w:hAnsi="Times New Roman" w:eastAsia="Calibri" w:cs="Times New Roman"/>
          <w:color w:val="auto"/>
          <w:sz w:val="24"/>
          <w:szCs w:val="24"/>
        </w:rPr>
        <w:t>https://kamchatka.arbitr.ru/process/primiritelnie_proceduri</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примирительные процедуры;</w:t>
      </w:r>
    </w:p>
    <w:p w14:paraId="371D50C5">
      <w:pPr>
        <w:pStyle w:val="15"/>
        <w:numPr>
          <w:ilvl w:val="0"/>
          <w:numId w:val="21"/>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"https://kamchatka.arbitr.ru/process/treteiskie_sudi" </w:instrText>
      </w:r>
      <w:r>
        <w:rPr>
          <w:color w:val="auto"/>
        </w:rPr>
        <w:fldChar w:fldCharType="separate"/>
      </w:r>
      <w:r>
        <w:rPr>
          <w:rStyle w:val="5"/>
          <w:rFonts w:ascii="Times New Roman" w:hAnsi="Times New Roman" w:eastAsia="Calibri" w:cs="Times New Roman"/>
          <w:color w:val="auto"/>
          <w:sz w:val="24"/>
          <w:szCs w:val="24"/>
        </w:rPr>
        <w:t>https://kamchatka.arbitr.ru/process/treteiskie_sudi</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третейские суды;</w:t>
      </w:r>
    </w:p>
    <w:p w14:paraId="459473FB">
      <w:pPr>
        <w:pStyle w:val="15"/>
        <w:numPr>
          <w:ilvl w:val="0"/>
          <w:numId w:val="21"/>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"https://kamchatka.arbitr.ru/about/publications" </w:instrText>
      </w:r>
      <w:r>
        <w:rPr>
          <w:color w:val="auto"/>
        </w:rPr>
        <w:fldChar w:fldCharType="separate"/>
      </w:r>
      <w:r>
        <w:rPr>
          <w:rStyle w:val="5"/>
          <w:rFonts w:ascii="Times New Roman" w:hAnsi="Times New Roman" w:eastAsia="Calibri" w:cs="Times New Roman"/>
          <w:color w:val="auto"/>
          <w:sz w:val="24"/>
          <w:szCs w:val="24"/>
        </w:rPr>
        <w:t>https://kamchatka.arbitr.ru/about/publications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издания суда;</w:t>
      </w:r>
    </w:p>
    <w:p w14:paraId="0A685B08">
      <w:pPr>
        <w:pStyle w:val="15"/>
        <w:numPr>
          <w:ilvl w:val="0"/>
          <w:numId w:val="21"/>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"https://kamchatka.arbitr.ru/about/stat" </w:instrText>
      </w:r>
      <w:r>
        <w:rPr>
          <w:color w:val="auto"/>
        </w:rPr>
        <w:fldChar w:fldCharType="separate"/>
      </w:r>
      <w:r>
        <w:rPr>
          <w:rStyle w:val="5"/>
          <w:rFonts w:ascii="Times New Roman" w:hAnsi="Times New Roman" w:eastAsia="Calibri" w:cs="Times New Roman"/>
          <w:color w:val="auto"/>
          <w:sz w:val="24"/>
          <w:szCs w:val="24"/>
        </w:rPr>
        <w:t>https://kamchatka.arbitr.ru/about/stat</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статистические данные.</w:t>
      </w:r>
    </w:p>
    <w:p w14:paraId="41CF1F9E">
      <w:pPr>
        <w:pStyle w:val="15"/>
        <w:numPr>
          <w:ilvl w:val="0"/>
          <w:numId w:val="11"/>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"https://kamgov.ru/" </w:instrText>
      </w:r>
      <w:r>
        <w:rPr>
          <w:color w:val="auto"/>
        </w:rPr>
        <w:fldChar w:fldCharType="separate"/>
      </w:r>
      <w:r>
        <w:rPr>
          <w:rStyle w:val="5"/>
          <w:rFonts w:ascii="Times New Roman" w:hAnsi="Times New Roman" w:eastAsia="Calibri" w:cs="Times New Roman"/>
          <w:b/>
          <w:color w:val="auto"/>
          <w:sz w:val="24"/>
          <w:szCs w:val="24"/>
        </w:rPr>
        <w:t>https://kamgov.ru/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Камчатского края:</w:t>
      </w:r>
    </w:p>
    <w:p w14:paraId="3C2A814D">
      <w:pPr>
        <w:pStyle w:val="15"/>
        <w:numPr>
          <w:ilvl w:val="0"/>
          <w:numId w:val="22"/>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"https://www.kamgov.ru/gov-entity/iogv" </w:instrText>
      </w:r>
      <w:r>
        <w:rPr>
          <w:color w:val="auto"/>
        </w:rPr>
        <w:fldChar w:fldCharType="separate"/>
      </w:r>
      <w:r>
        <w:rPr>
          <w:rStyle w:val="5"/>
          <w:rFonts w:ascii="Times New Roman" w:hAnsi="Times New Roman" w:eastAsia="Calibri" w:cs="Times New Roman"/>
          <w:color w:val="auto"/>
          <w:sz w:val="24"/>
          <w:szCs w:val="24"/>
        </w:rPr>
        <w:t>https://www.kamgov.ru/gov-entity/iogv</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исполнительные органы;</w:t>
      </w:r>
    </w:p>
    <w:p w14:paraId="6E4DAF86">
      <w:pPr>
        <w:pStyle w:val="15"/>
        <w:numPr>
          <w:ilvl w:val="0"/>
          <w:numId w:val="22"/>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"https://www.kamgov.ru/gosudarstvennaya-sluzhba" </w:instrText>
      </w:r>
      <w:r>
        <w:rPr>
          <w:color w:val="auto"/>
        </w:rPr>
        <w:fldChar w:fldCharType="separate"/>
      </w:r>
      <w:r>
        <w:rPr>
          <w:rStyle w:val="5"/>
          <w:rFonts w:ascii="Times New Roman" w:hAnsi="Times New Roman" w:eastAsia="Calibri" w:cs="Times New Roman"/>
          <w:color w:val="auto"/>
          <w:sz w:val="24"/>
          <w:szCs w:val="24"/>
        </w:rPr>
        <w:t>https://www.kamgov.ru/gosudarstvennaya-sluzhba</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государственная служба </w:t>
      </w:r>
    </w:p>
    <w:p w14:paraId="2DA7A283">
      <w:pPr>
        <w:pStyle w:val="15"/>
        <w:numPr>
          <w:ilvl w:val="0"/>
          <w:numId w:val="11"/>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"http://www.zaksobr.kamchatka.ru/" </w:instrText>
      </w:r>
      <w:r>
        <w:rPr>
          <w:color w:val="auto"/>
        </w:rPr>
        <w:fldChar w:fldCharType="separate"/>
      </w:r>
      <w:r>
        <w:rPr>
          <w:rStyle w:val="5"/>
          <w:rFonts w:ascii="Times New Roman" w:hAnsi="Times New Roman" w:eastAsia="Calibri" w:cs="Times New Roman"/>
          <w:b/>
          <w:color w:val="auto"/>
          <w:sz w:val="24"/>
          <w:szCs w:val="24"/>
        </w:rPr>
        <w:t>http://www.zaksobr.kamchatka.ru/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Законодательного Собрания Камчатского края:</w:t>
      </w:r>
    </w:p>
    <w:p w14:paraId="3B3B5968">
      <w:pPr>
        <w:pStyle w:val="15"/>
        <w:numPr>
          <w:ilvl w:val="0"/>
          <w:numId w:val="23"/>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"http://www.zaksobr.kamchatka.ru/events/Deyatelnost" </w:instrText>
      </w:r>
      <w:r>
        <w:rPr>
          <w:color w:val="auto"/>
        </w:rPr>
        <w:fldChar w:fldCharType="separate"/>
      </w:r>
      <w:r>
        <w:rPr>
          <w:rStyle w:val="5"/>
          <w:rFonts w:ascii="Times New Roman" w:hAnsi="Times New Roman" w:eastAsia="Calibri" w:cs="Times New Roman"/>
          <w:color w:val="auto"/>
          <w:sz w:val="24"/>
          <w:szCs w:val="24"/>
        </w:rPr>
        <w:t>http://www.zaksobr.kamchatka.ru/events/Deyatelnost</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направления деятельности;</w:t>
      </w:r>
    </w:p>
    <w:p w14:paraId="7696FB2F">
      <w:pPr>
        <w:jc w:val="center"/>
        <w:rPr>
          <w:rFonts w:ascii="Times New Roman" w:hAnsi="Times New Roman" w:eastAsia="Calibri" w:cs="Times New Roman"/>
          <w:color w:val="auto"/>
          <w:sz w:val="24"/>
          <w:szCs w:val="24"/>
        </w:rPr>
      </w:pPr>
      <w:r>
        <w:rPr>
          <w:color w:val="auto"/>
        </w:rPr>
        <w:fldChar w:fldCharType="begin"/>
      </w:r>
      <w:r>
        <w:rPr>
          <w:color w:val="auto"/>
        </w:rPr>
        <w:instrText xml:space="preserve"> HYPERLINK "http://www.zaksobr.kamchatka.ru/events/Zakony" </w:instrText>
      </w:r>
      <w:r>
        <w:rPr>
          <w:color w:val="auto"/>
        </w:rPr>
        <w:fldChar w:fldCharType="separate"/>
      </w:r>
      <w:r>
        <w:rPr>
          <w:rStyle w:val="5"/>
          <w:rFonts w:ascii="Times New Roman" w:hAnsi="Times New Roman" w:eastAsia="Calibri" w:cs="Times New Roman"/>
          <w:color w:val="auto"/>
          <w:sz w:val="24"/>
          <w:szCs w:val="24"/>
        </w:rPr>
        <w:t>http://www.zaksobr.kamchatka.ru/events/Zakony</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нормотворчество</w:t>
      </w:r>
      <w:r>
        <w:rPr>
          <w:rFonts w:ascii="Times New Roman" w:hAnsi="Times New Roman" w:eastAsia="Calibri" w:cs="Times New Roman"/>
          <w:b/>
          <w:color w:val="auto"/>
          <w:sz w:val="26"/>
          <w:szCs w:val="26"/>
          <w:u w:val="single"/>
        </w:rPr>
        <w:t xml:space="preserve"> </w:t>
      </w:r>
    </w:p>
    <w:p w14:paraId="1C5866E7">
      <w:pPr>
        <w:rPr>
          <w:color w:val="auto"/>
        </w:rPr>
      </w:pPr>
    </w:p>
    <w:p w14:paraId="110181D3">
      <w:pPr>
        <w:spacing w:line="276" w:lineRule="auto"/>
        <w:jc w:val="both"/>
        <w:rPr>
          <w:rStyle w:val="5"/>
          <w:rFonts w:ascii="Times New Roman" w:hAnsi="Times New Roman" w:cs="Times New Roman"/>
          <w:color w:val="auto"/>
          <w:sz w:val="26"/>
          <w:szCs w:val="26"/>
          <w:u w:val="none"/>
        </w:rPr>
      </w:pPr>
    </w:p>
    <w:p w14:paraId="3817AC12">
      <w:pPr>
        <w:spacing w:after="0" w:line="240" w:lineRule="auto"/>
        <w:jc w:val="center"/>
        <w:rPr>
          <w:rFonts w:ascii="Times New Roman" w:hAnsi="Times New Roman" w:eastAsia="Times New Roman" w:cs="Times New Roman"/>
          <w:b/>
          <w:color w:val="auto"/>
          <w:sz w:val="26"/>
          <w:szCs w:val="26"/>
          <w:lang w:eastAsia="ru-RU"/>
        </w:rPr>
      </w:pPr>
    </w:p>
    <w:p w14:paraId="5943F5AC">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33ED90AC">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7DC30AC3">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744BEBEC">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62D4C4F4">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413C3B6C">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2F38882F">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391EF491">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0461D2E8">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69ADC587">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06A8FFA1">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5AE4B3C7">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55BAEC80">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007A1051">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144563B3">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65AC8979">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-452755</wp:posOffset>
            </wp:positionH>
            <wp:positionV relativeFrom="margin">
              <wp:posOffset>52070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a:ln>
                      <a:noFill/>
                    </a:ln>
                  </pic:spPr>
                </pic:pic>
              </a:graphicData>
            </a:graphic>
          </wp:anchor>
        </w:drawing>
      </w:r>
    </w:p>
    <w:p w14:paraId="7BDA225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5B56BD6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405D6AE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312EE126">
      <w:pPr>
        <w:spacing w:after="0" w:line="240" w:lineRule="auto"/>
        <w:rPr>
          <w:rFonts w:ascii="Times New Roman" w:hAnsi="Times New Roman" w:eastAsia="Calibri" w:cs="Times New Roman"/>
          <w:color w:val="auto"/>
          <w:sz w:val="20"/>
          <w:szCs w:val="20"/>
          <w:lang w:eastAsia="ru-RU"/>
        </w:rPr>
      </w:pPr>
      <w:r>
        <w:rPr>
          <w:rFonts w:ascii="Calibri" w:hAnsi="Calibri" w:eastAsia="Calibri" w:cs="Times New Roman"/>
          <w:color w:val="auto"/>
          <w:lang w:eastAsia="ru-RU"/>
        </w:rPr>
        <w:pict>
          <v:line id="Прямая соединительная линия 2" o:spid="_x0000_s1028" o:spt="20" style="position:absolute;left:0pt;flip:y;margin-top:10.1pt;height:2.15pt;width:475.65pt;mso-position-horizontal:center;mso-position-horizontal-relative:margin;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v:path arrowok="t"/>
            <v:fill focussize="0,0"/>
            <v:stroke weight="4.5pt" linestyle="thickThin"/>
            <v:imagedata o:title=""/>
            <o:lock v:ext="edit"/>
          </v:line>
        </w:pict>
      </w:r>
    </w:p>
    <w:p w14:paraId="53F235B5">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1E7C08AC">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КАФЕДРА ЮРИСПРУДЕНЦИИ</w:t>
      </w:r>
    </w:p>
    <w:p w14:paraId="2A8BDFA1">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5894CA4E">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6DE252E5">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3E6BF1FE">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54AEC12E">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600B3D80">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74C74C15">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18558C64">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5F0224BF">
      <w:pPr>
        <w:tabs>
          <w:tab w:val="left" w:pos="709"/>
        </w:tabs>
        <w:suppressAutoHyphens/>
        <w:spacing w:after="0" w:line="240" w:lineRule="auto"/>
        <w:rPr>
          <w:rFonts w:ascii="Times New Roman" w:hAnsi="Times New Roman" w:eastAsia="Times New Roman" w:cs="Times New Roman"/>
          <w:b/>
          <w:caps/>
          <w:color w:val="auto"/>
          <w:sz w:val="26"/>
          <w:szCs w:val="26"/>
          <w:lang w:eastAsia="ru-RU"/>
        </w:rPr>
      </w:pPr>
    </w:p>
    <w:p w14:paraId="03EE5A27">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0483C87A">
      <w:pPr>
        <w:tabs>
          <w:tab w:val="left" w:pos="709"/>
        </w:tabs>
        <w:suppressAutoHyphens/>
        <w:spacing w:after="0" w:line="360" w:lineRule="auto"/>
        <w:jc w:val="center"/>
        <w:rPr>
          <w:rFonts w:ascii="Times New Roman" w:hAnsi="Times New Roman" w:eastAsia="Times New Roman" w:cs="Times New Roman"/>
          <w:b/>
          <w:caps/>
          <w:color w:val="auto"/>
          <w:sz w:val="26"/>
          <w:szCs w:val="26"/>
          <w:lang w:eastAsia="ru-RU"/>
        </w:rPr>
      </w:pPr>
    </w:p>
    <w:p w14:paraId="0E09BFB9">
      <w:pPr>
        <w:tabs>
          <w:tab w:val="left" w:pos="709"/>
        </w:tabs>
        <w:suppressAutoHyphens/>
        <w:spacing w:after="0" w:line="36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10.0. ОЦЕНОЧНЫЕ СРЕДСТВА И МАТЕРИАЛЫ</w:t>
      </w:r>
    </w:p>
    <w:p w14:paraId="5E165331">
      <w:pPr>
        <w:tabs>
          <w:tab w:val="left" w:pos="709"/>
        </w:tabs>
        <w:suppressAutoHyphen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по дисциплине «Защита прав потребителей»</w:t>
      </w:r>
    </w:p>
    <w:p w14:paraId="06904B87">
      <w:pPr>
        <w:spacing w:after="0" w:line="36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Направление подготовки 38.03.02 «Менеджмент»</w:t>
      </w:r>
    </w:p>
    <w:p w14:paraId="269FA25F">
      <w:pPr>
        <w:spacing w:after="0" w:line="36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(уровень бакалавриата) </w:t>
      </w:r>
    </w:p>
    <w:p w14:paraId="18E96742">
      <w:pPr>
        <w:spacing w:after="0" w:line="240" w:lineRule="auto"/>
        <w:jc w:val="center"/>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направленность (профиль) </w:t>
      </w:r>
      <w:r>
        <w:rPr>
          <w:rFonts w:ascii="Times New Roman" w:hAnsi="Times New Roman" w:eastAsia="Times New Roman" w:cs="Times New Roman"/>
          <w:b/>
          <w:bCs/>
          <w:color w:val="auto"/>
          <w:sz w:val="26"/>
          <w:szCs w:val="26"/>
          <w:lang w:eastAsia="ru-RU"/>
        </w:rPr>
        <w:t>«</w:t>
      </w:r>
      <w:r>
        <w:rPr>
          <w:rFonts w:ascii="Times New Roman" w:hAnsi="Times New Roman" w:eastAsia="Times New Roman" w:cs="Times New Roman"/>
          <w:bCs/>
          <w:color w:val="auto"/>
          <w:sz w:val="26"/>
          <w:szCs w:val="26"/>
          <w:lang w:eastAsia="ru-RU"/>
        </w:rPr>
        <w:t>Государственное и муниципальное управление»</w:t>
      </w:r>
    </w:p>
    <w:p w14:paraId="36C99A70">
      <w:pPr>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Форма обучения (очная/очно-заочная/заочная)</w:t>
      </w:r>
    </w:p>
    <w:p w14:paraId="4696162C">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3C68483A">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72ACD500">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BFF686B">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00A97B44">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3ED11ECA">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2C762B09">
      <w:pPr>
        <w:tabs>
          <w:tab w:val="left" w:pos="709"/>
          <w:tab w:val="left" w:pos="5430"/>
        </w:tabs>
        <w:suppressAutoHyphens/>
        <w:spacing w:after="0" w:line="240" w:lineRule="auto"/>
        <w:rPr>
          <w:rFonts w:ascii="Times New Roman" w:hAnsi="Times New Roman" w:eastAsia="Times New Roman" w:cs="Times New Roman"/>
          <w:b/>
          <w:color w:val="auto"/>
          <w:sz w:val="28"/>
          <w:szCs w:val="28"/>
          <w:lang w:eastAsia="ru-RU"/>
        </w:rPr>
      </w:pPr>
    </w:p>
    <w:p w14:paraId="7885C7A0">
      <w:pPr>
        <w:tabs>
          <w:tab w:val="left" w:pos="709"/>
          <w:tab w:val="left" w:pos="5430"/>
        </w:tabs>
        <w:suppressAutoHyphens/>
        <w:spacing w:after="0" w:line="240" w:lineRule="auto"/>
        <w:rPr>
          <w:rFonts w:ascii="Times New Roman" w:hAnsi="Times New Roman" w:eastAsia="Times New Roman" w:cs="Times New Roman"/>
          <w:b/>
          <w:color w:val="auto"/>
          <w:sz w:val="28"/>
          <w:szCs w:val="28"/>
          <w:lang w:eastAsia="ru-RU"/>
        </w:rPr>
      </w:pPr>
    </w:p>
    <w:p w14:paraId="21C15401">
      <w:pPr>
        <w:tabs>
          <w:tab w:val="left" w:pos="709"/>
          <w:tab w:val="left" w:pos="5430"/>
        </w:tabs>
        <w:suppressAutoHyphens/>
        <w:spacing w:after="0" w:line="240" w:lineRule="auto"/>
        <w:rPr>
          <w:rFonts w:ascii="Times New Roman" w:hAnsi="Times New Roman" w:eastAsia="Times New Roman" w:cs="Times New Roman"/>
          <w:b/>
          <w:color w:val="auto"/>
          <w:sz w:val="28"/>
          <w:szCs w:val="28"/>
          <w:lang w:eastAsia="ru-RU"/>
        </w:rPr>
      </w:pPr>
    </w:p>
    <w:p w14:paraId="4CE9C087">
      <w:pPr>
        <w:tabs>
          <w:tab w:val="left" w:pos="709"/>
          <w:tab w:val="left" w:pos="5430"/>
        </w:tabs>
        <w:suppressAutoHyphens/>
        <w:spacing w:after="0" w:line="240" w:lineRule="auto"/>
        <w:rPr>
          <w:rFonts w:ascii="Times New Roman" w:hAnsi="Times New Roman" w:eastAsia="Times New Roman" w:cs="Times New Roman"/>
          <w:b/>
          <w:color w:val="auto"/>
          <w:sz w:val="28"/>
          <w:szCs w:val="28"/>
          <w:lang w:eastAsia="ru-RU"/>
        </w:rPr>
      </w:pPr>
    </w:p>
    <w:p w14:paraId="53C9A623">
      <w:pPr>
        <w:tabs>
          <w:tab w:val="left" w:pos="709"/>
          <w:tab w:val="left" w:pos="5430"/>
        </w:tabs>
        <w:suppressAutoHyphens/>
        <w:spacing w:after="0" w:line="240" w:lineRule="auto"/>
        <w:rPr>
          <w:rFonts w:ascii="Times New Roman" w:hAnsi="Times New Roman" w:eastAsia="Times New Roman" w:cs="Times New Roman"/>
          <w:b/>
          <w:color w:val="auto"/>
          <w:sz w:val="28"/>
          <w:szCs w:val="28"/>
          <w:lang w:eastAsia="ru-RU"/>
        </w:rPr>
      </w:pPr>
    </w:p>
    <w:p w14:paraId="0EB1AEE2">
      <w:pPr>
        <w:tabs>
          <w:tab w:val="left" w:pos="709"/>
          <w:tab w:val="left" w:pos="5430"/>
        </w:tabs>
        <w:suppressAutoHyphens/>
        <w:spacing w:after="0" w:line="240" w:lineRule="auto"/>
        <w:rPr>
          <w:rFonts w:ascii="Times New Roman" w:hAnsi="Times New Roman" w:eastAsia="Times New Roman" w:cs="Times New Roman"/>
          <w:b/>
          <w:color w:val="auto"/>
          <w:sz w:val="28"/>
          <w:szCs w:val="28"/>
          <w:lang w:eastAsia="ru-RU"/>
        </w:rPr>
      </w:pPr>
    </w:p>
    <w:p w14:paraId="6A9AD86B">
      <w:pPr>
        <w:tabs>
          <w:tab w:val="left" w:pos="709"/>
          <w:tab w:val="left" w:pos="5430"/>
        </w:tabs>
        <w:suppressAutoHyphens/>
        <w:spacing w:after="0" w:line="240" w:lineRule="auto"/>
        <w:rPr>
          <w:rFonts w:ascii="Times New Roman" w:hAnsi="Times New Roman" w:eastAsia="Times New Roman" w:cs="Times New Roman"/>
          <w:b/>
          <w:color w:val="auto"/>
          <w:sz w:val="28"/>
          <w:szCs w:val="28"/>
          <w:lang w:eastAsia="ru-RU"/>
        </w:rPr>
      </w:pPr>
    </w:p>
    <w:p w14:paraId="4EFAFAD9">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г. Петропавловск-Камчатский</w:t>
      </w:r>
    </w:p>
    <w:p w14:paraId="4EAC001C">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2025</w:t>
      </w:r>
    </w:p>
    <w:p w14:paraId="4F60E5C6">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5D7A0656">
      <w:pPr>
        <w:spacing w:after="0" w:line="240" w:lineRule="auto"/>
        <w:ind w:left="75"/>
        <w:contextualSpacing/>
        <w:jc w:val="center"/>
        <w:rPr>
          <w:rFonts w:ascii="Times New Roman" w:hAnsi="Times New Roman" w:eastAsia="Calibri" w:cs="Times New Roman"/>
          <w:b/>
          <w:color w:val="auto"/>
          <w:sz w:val="26"/>
          <w:szCs w:val="26"/>
        </w:rPr>
      </w:pPr>
    </w:p>
    <w:p w14:paraId="4F797EB1">
      <w:pPr>
        <w:spacing w:after="0" w:line="240" w:lineRule="auto"/>
        <w:ind w:left="75"/>
        <w:contextualSpacing/>
        <w:jc w:val="center"/>
        <w:rPr>
          <w:rFonts w:ascii="Times New Roman" w:hAnsi="Times New Roman" w:eastAsia="Calibri" w:cs="Times New Roman"/>
          <w:b/>
          <w:color w:val="auto"/>
          <w:sz w:val="26"/>
          <w:szCs w:val="26"/>
        </w:rPr>
      </w:pPr>
    </w:p>
    <w:p w14:paraId="3E8C806E">
      <w:pPr>
        <w:spacing w:after="0" w:line="240" w:lineRule="auto"/>
        <w:ind w:left="75"/>
        <w:contextualSpacing/>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ПАСПОРТ </w:t>
      </w:r>
    </w:p>
    <w:p w14:paraId="109BE19B">
      <w:pPr>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ОЦЕНОЧНЫХ СРЕДСТВ </w:t>
      </w:r>
    </w:p>
    <w:p w14:paraId="75112997">
      <w:pPr>
        <w:spacing w:after="0" w:line="240" w:lineRule="auto"/>
        <w:jc w:val="center"/>
        <w:rPr>
          <w:rFonts w:ascii="Times New Roman" w:hAnsi="Times New Roman" w:eastAsia="Calibri" w:cs="Times New Roman"/>
          <w:b/>
          <w:color w:val="auto"/>
          <w:sz w:val="26"/>
          <w:szCs w:val="26"/>
        </w:rPr>
      </w:pPr>
    </w:p>
    <w:tbl>
      <w:tblPr>
        <w:tblStyle w:val="17"/>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1998"/>
        <w:gridCol w:w="6379"/>
      </w:tblGrid>
      <w:tr w14:paraId="349C2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5B8DE4B3">
            <w:pPr>
              <w:spacing w:after="0" w:line="240" w:lineRule="auto"/>
              <w:jc w:val="center"/>
              <w:rPr>
                <w:rFonts w:ascii="Times New Roman" w:hAnsi="Times New Roman" w:cs="Times New Roman"/>
                <w:b/>
                <w:color w:val="auto"/>
              </w:rPr>
            </w:pPr>
            <w:r>
              <w:rPr>
                <w:rFonts w:ascii="Times New Roman" w:hAnsi="Times New Roman" w:cs="Times New Roman"/>
                <w:b/>
                <w:color w:val="auto"/>
              </w:rPr>
              <w:t>№</w:t>
            </w:r>
          </w:p>
          <w:p w14:paraId="1AF345F7">
            <w:pPr>
              <w:spacing w:after="0" w:line="240" w:lineRule="auto"/>
              <w:jc w:val="center"/>
              <w:rPr>
                <w:rFonts w:ascii="Times New Roman" w:hAnsi="Times New Roman" w:cs="Times New Roman"/>
                <w:b/>
                <w:color w:val="auto"/>
              </w:rPr>
            </w:pPr>
            <w:r>
              <w:rPr>
                <w:rFonts w:ascii="Times New Roman" w:hAnsi="Times New Roman" w:cs="Times New Roman"/>
                <w:b/>
                <w:color w:val="auto"/>
              </w:rPr>
              <w:t>п/п</w:t>
            </w:r>
          </w:p>
        </w:tc>
        <w:tc>
          <w:tcPr>
            <w:tcW w:w="1998" w:type="dxa"/>
            <w:vAlign w:val="center"/>
          </w:tcPr>
          <w:p w14:paraId="3E8AD454">
            <w:pPr>
              <w:spacing w:after="0" w:line="240" w:lineRule="auto"/>
              <w:jc w:val="center"/>
              <w:rPr>
                <w:rFonts w:ascii="Times New Roman" w:hAnsi="Times New Roman" w:cs="Times New Roman"/>
                <w:b/>
                <w:color w:val="auto"/>
              </w:rPr>
            </w:pPr>
            <w:r>
              <w:rPr>
                <w:rFonts w:ascii="Times New Roman" w:hAnsi="Times New Roman" w:cs="Times New Roman"/>
                <w:b/>
                <w:color w:val="auto"/>
              </w:rPr>
              <w:t>Контролируемые компетенции</w:t>
            </w:r>
          </w:p>
        </w:tc>
        <w:tc>
          <w:tcPr>
            <w:tcW w:w="6379" w:type="dxa"/>
            <w:vAlign w:val="center"/>
          </w:tcPr>
          <w:p w14:paraId="165912A0">
            <w:pPr>
              <w:spacing w:after="0" w:line="240" w:lineRule="auto"/>
              <w:jc w:val="center"/>
              <w:rPr>
                <w:rFonts w:ascii="Times New Roman" w:hAnsi="Times New Roman" w:cs="Times New Roman"/>
                <w:b/>
                <w:color w:val="auto"/>
              </w:rPr>
            </w:pPr>
            <w:r>
              <w:rPr>
                <w:rFonts w:ascii="Times New Roman" w:hAnsi="Times New Roman" w:cs="Times New Roman"/>
                <w:b/>
                <w:color w:val="auto"/>
              </w:rPr>
              <w:t>Оценочные средства</w:t>
            </w:r>
          </w:p>
          <w:p w14:paraId="10992005">
            <w:pPr>
              <w:spacing w:after="0" w:line="240" w:lineRule="auto"/>
              <w:jc w:val="center"/>
              <w:rPr>
                <w:rFonts w:ascii="Times New Roman" w:hAnsi="Times New Roman" w:cs="Times New Roman"/>
                <w:b/>
                <w:color w:val="auto"/>
              </w:rPr>
            </w:pPr>
          </w:p>
        </w:tc>
      </w:tr>
      <w:tr w14:paraId="08CBE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1F1E1865">
            <w:pPr>
              <w:spacing w:after="0" w:line="240" w:lineRule="auto"/>
              <w:jc w:val="center"/>
              <w:rPr>
                <w:color w:val="auto"/>
              </w:rPr>
            </w:pPr>
            <w:r>
              <w:rPr>
                <w:color w:val="auto"/>
              </w:rPr>
              <w:t>1</w:t>
            </w:r>
          </w:p>
        </w:tc>
        <w:tc>
          <w:tcPr>
            <w:tcW w:w="1998" w:type="dxa"/>
            <w:vAlign w:val="center"/>
          </w:tcPr>
          <w:p w14:paraId="52DACD64">
            <w:pPr>
              <w:spacing w:after="0" w:line="240" w:lineRule="auto"/>
              <w:jc w:val="center"/>
              <w:rPr>
                <w:rFonts w:ascii="Times New Roman" w:hAnsi="Times New Roman" w:cs="Times New Roman"/>
                <w:color w:val="auto"/>
              </w:rPr>
            </w:pPr>
            <w:r>
              <w:rPr>
                <w:rFonts w:ascii="Times New Roman" w:hAnsi="Times New Roman" w:cs="Times New Roman"/>
                <w:color w:val="auto"/>
              </w:rPr>
              <w:t>УК-2</w:t>
            </w:r>
          </w:p>
        </w:tc>
        <w:tc>
          <w:tcPr>
            <w:tcW w:w="6379" w:type="dxa"/>
            <w:vAlign w:val="center"/>
          </w:tcPr>
          <w:p w14:paraId="1CF32969">
            <w:pPr>
              <w:spacing w:after="0" w:line="240" w:lineRule="auto"/>
              <w:jc w:val="both"/>
              <w:rPr>
                <w:rFonts w:ascii="Calibri" w:hAnsi="Calibri"/>
                <w:color w:val="auto"/>
                <w:sz w:val="26"/>
                <w:szCs w:val="26"/>
              </w:rPr>
            </w:pPr>
            <w:r>
              <w:rPr>
                <w:rFonts w:ascii="Times New Roman" w:hAnsi="Times New Roman" w:cs="Times New Roman"/>
                <w:color w:val="auto"/>
              </w:rPr>
              <w:t>Участие в теоретическом опросе, участие в «Мозговом штурме», решение практических заданий, участие в «Круглом столе», написание реферата, решение теста, вопросы к зачету</w:t>
            </w:r>
          </w:p>
        </w:tc>
      </w:tr>
    </w:tbl>
    <w:p w14:paraId="293A9863">
      <w:pPr>
        <w:widowControl w:val="0"/>
        <w:spacing w:after="0" w:line="274" w:lineRule="exact"/>
        <w:ind w:firstLine="709"/>
        <w:jc w:val="both"/>
        <w:rPr>
          <w:rFonts w:ascii="Times New Roman" w:hAnsi="Times New Roman" w:eastAsia="Times New Roman" w:cs="Times New Roman"/>
          <w:b/>
          <w:bCs/>
          <w:color w:val="auto"/>
          <w:sz w:val="26"/>
          <w:szCs w:val="26"/>
        </w:rPr>
      </w:pPr>
      <w:r>
        <w:rPr>
          <w:rFonts w:ascii="Times New Roman" w:hAnsi="Times New Roman" w:eastAsia="Times New Roman" w:cs="Times New Roman"/>
          <w:b/>
          <w:bCs/>
          <w:color w:val="auto"/>
          <w:sz w:val="26"/>
          <w:szCs w:val="26"/>
        </w:rPr>
        <w:t>Для обучающихся с ограниченными возможностями здоровья предусмотрены следующие оценочные средства:</w:t>
      </w:r>
    </w:p>
    <w:tbl>
      <w:tblPr>
        <w:tblStyle w:val="14"/>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1720"/>
        <w:gridCol w:w="3402"/>
        <w:gridCol w:w="3373"/>
      </w:tblGrid>
      <w:tr w14:paraId="6BA5D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5D40BEA7">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w:t>
            </w:r>
          </w:p>
          <w:p w14:paraId="2B731033">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п/п</w:t>
            </w:r>
          </w:p>
        </w:tc>
        <w:tc>
          <w:tcPr>
            <w:tcW w:w="1720" w:type="dxa"/>
            <w:vAlign w:val="center"/>
          </w:tcPr>
          <w:p w14:paraId="3900999F">
            <w:pPr>
              <w:widowControl w:val="0"/>
              <w:spacing w:after="0" w:line="266" w:lineRule="exact"/>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Категории обучающихся</w:t>
            </w:r>
          </w:p>
        </w:tc>
        <w:tc>
          <w:tcPr>
            <w:tcW w:w="3402" w:type="dxa"/>
            <w:vAlign w:val="center"/>
          </w:tcPr>
          <w:p w14:paraId="22AE8FD9">
            <w:pPr>
              <w:widowControl w:val="0"/>
              <w:spacing w:after="0" w:line="266" w:lineRule="exact"/>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Виды оценочных средств</w:t>
            </w:r>
          </w:p>
        </w:tc>
        <w:tc>
          <w:tcPr>
            <w:tcW w:w="3373" w:type="dxa"/>
            <w:vAlign w:val="center"/>
          </w:tcPr>
          <w:p w14:paraId="330AB1FE">
            <w:pPr>
              <w:widowControl w:val="0"/>
              <w:spacing w:after="0" w:line="278" w:lineRule="exact"/>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Форма контроля и оценки результатов обучения</w:t>
            </w:r>
          </w:p>
        </w:tc>
      </w:tr>
      <w:tr w14:paraId="360A8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0416E25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w:t>
            </w:r>
          </w:p>
        </w:tc>
        <w:tc>
          <w:tcPr>
            <w:tcW w:w="1720" w:type="dxa"/>
          </w:tcPr>
          <w:p w14:paraId="18DCA83A">
            <w:pPr>
              <w:widowControl w:val="0"/>
              <w:spacing w:after="0" w:line="266" w:lineRule="exact"/>
              <w:rPr>
                <w:rFonts w:ascii="Times New Roman" w:hAnsi="Times New Roman" w:eastAsia="Times New Roman" w:cs="Times New Roman"/>
                <w:color w:val="auto"/>
              </w:rPr>
            </w:pPr>
            <w:r>
              <w:rPr>
                <w:rFonts w:ascii="Times New Roman" w:hAnsi="Times New Roman" w:eastAsia="Times New Roman" w:cs="Times New Roman"/>
                <w:color w:val="auto"/>
              </w:rPr>
              <w:t>С нарушением слуха</w:t>
            </w:r>
          </w:p>
        </w:tc>
        <w:tc>
          <w:tcPr>
            <w:tcW w:w="3402" w:type="dxa"/>
            <w:vAlign w:val="bottom"/>
          </w:tcPr>
          <w:p w14:paraId="3EEC0C05">
            <w:pPr>
              <w:widowControl w:val="0"/>
              <w:spacing w:after="0" w:line="278" w:lineRule="exact"/>
              <w:rPr>
                <w:rFonts w:ascii="Times New Roman" w:hAnsi="Times New Roman" w:eastAsia="Times New Roman" w:cs="Times New Roman"/>
                <w:color w:val="auto"/>
              </w:rPr>
            </w:pPr>
            <w:r>
              <w:rPr>
                <w:rFonts w:ascii="Times New Roman" w:hAnsi="Times New Roman" w:eastAsia="Times New Roman" w:cs="Times New Roman"/>
                <w:color w:val="auto"/>
              </w:rPr>
              <w:t>письменные самостоятельные работы по решению практических заданий, тестов, написание реферата, вопросы к зачету</w:t>
            </w:r>
          </w:p>
        </w:tc>
        <w:tc>
          <w:tcPr>
            <w:tcW w:w="3373" w:type="dxa"/>
          </w:tcPr>
          <w:p w14:paraId="6388268E">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письменная проверка</w:t>
            </w:r>
          </w:p>
        </w:tc>
      </w:tr>
      <w:tr w14:paraId="6F188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232C761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w:t>
            </w:r>
          </w:p>
        </w:tc>
        <w:tc>
          <w:tcPr>
            <w:tcW w:w="1720" w:type="dxa"/>
          </w:tcPr>
          <w:p w14:paraId="5A2E9A42">
            <w:pPr>
              <w:widowControl w:val="0"/>
              <w:spacing w:after="0" w:line="266" w:lineRule="exact"/>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зрения</w:t>
            </w:r>
          </w:p>
        </w:tc>
        <w:tc>
          <w:tcPr>
            <w:tcW w:w="3402" w:type="dxa"/>
            <w:vAlign w:val="bottom"/>
          </w:tcPr>
          <w:p w14:paraId="1BA8822B">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Собеседование по вопросам к зачету, участие в практических занятиях.</w:t>
            </w:r>
          </w:p>
        </w:tc>
        <w:tc>
          <w:tcPr>
            <w:tcW w:w="3373" w:type="dxa"/>
          </w:tcPr>
          <w:p w14:paraId="4012D7E3">
            <w:pPr>
              <w:widowControl w:val="0"/>
              <w:spacing w:after="0" w:line="278" w:lineRule="exact"/>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устная проверка(индивидуально)</w:t>
            </w:r>
          </w:p>
        </w:tc>
      </w:tr>
      <w:tr w14:paraId="2C1DF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10DADDDB">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c>
          <w:tcPr>
            <w:tcW w:w="1720" w:type="dxa"/>
          </w:tcPr>
          <w:p w14:paraId="2748A3C3">
            <w:pPr>
              <w:widowControl w:val="0"/>
              <w:spacing w:after="0" w:line="269" w:lineRule="exact"/>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опорно-двигательного аппарата</w:t>
            </w:r>
          </w:p>
        </w:tc>
        <w:tc>
          <w:tcPr>
            <w:tcW w:w="3402" w:type="dxa"/>
          </w:tcPr>
          <w:p w14:paraId="72967B5A">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письменные самостоятельные работы по решению практических заданий, тестов, написание реферата, участие в практических занятиях, вопросы к зачету</w:t>
            </w:r>
          </w:p>
        </w:tc>
        <w:tc>
          <w:tcPr>
            <w:tcW w:w="3373" w:type="dxa"/>
          </w:tcPr>
          <w:p w14:paraId="4B8D9ADB">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Организация взаимодействия с обучающимися посредством электронной почты, письменная проверка</w:t>
            </w:r>
          </w:p>
          <w:p w14:paraId="253A5C96">
            <w:pPr>
              <w:widowControl w:val="0"/>
              <w:spacing w:after="0" w:line="274" w:lineRule="exact"/>
              <w:rPr>
                <w:rFonts w:ascii="Times New Roman" w:hAnsi="Times New Roman" w:eastAsia="Times New Roman" w:cs="Times New Roman"/>
                <w:color w:val="auto"/>
              </w:rPr>
            </w:pPr>
          </w:p>
        </w:tc>
      </w:tr>
    </w:tbl>
    <w:p w14:paraId="48ED6C05">
      <w:pPr>
        <w:spacing w:after="0" w:line="240" w:lineRule="auto"/>
        <w:jc w:val="center"/>
        <w:rPr>
          <w:rFonts w:ascii="Times New Roman" w:hAnsi="Times New Roman" w:eastAsia="Calibri" w:cs="Times New Roman"/>
          <w:b/>
          <w:color w:val="auto"/>
          <w:sz w:val="26"/>
          <w:szCs w:val="26"/>
        </w:rPr>
      </w:pPr>
    </w:p>
    <w:p w14:paraId="6B1FEB5E">
      <w:pPr>
        <w:spacing w:after="0" w:line="240" w:lineRule="auto"/>
        <w:jc w:val="center"/>
        <w:rPr>
          <w:rFonts w:ascii="Times New Roman" w:hAnsi="Times New Roman" w:eastAsia="Calibri" w:cs="Times New Roman"/>
          <w:b/>
          <w:color w:val="auto"/>
          <w:sz w:val="26"/>
          <w:szCs w:val="26"/>
        </w:rPr>
      </w:pPr>
    </w:p>
    <w:p w14:paraId="150F34C2">
      <w:pPr>
        <w:spacing w:after="0" w:line="240" w:lineRule="auto"/>
        <w:jc w:val="center"/>
        <w:rPr>
          <w:rFonts w:ascii="Times New Roman" w:hAnsi="Times New Roman" w:eastAsia="Calibri" w:cs="Times New Roman"/>
          <w:b/>
          <w:color w:val="auto"/>
          <w:sz w:val="26"/>
          <w:szCs w:val="26"/>
        </w:rPr>
      </w:pPr>
    </w:p>
    <w:p w14:paraId="6DA720A0">
      <w:pPr>
        <w:spacing w:after="0" w:line="240" w:lineRule="auto"/>
        <w:ind w:left="435"/>
        <w:contextualSpacing/>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10.1 План-график проведения контрольно-оценочных мероприятий</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268"/>
        <w:gridCol w:w="2576"/>
        <w:gridCol w:w="2663"/>
      </w:tblGrid>
      <w:tr w14:paraId="47CB9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68A1EE08">
            <w:pPr>
              <w:spacing w:after="0" w:line="240" w:lineRule="auto"/>
              <w:jc w:val="center"/>
              <w:rPr>
                <w:rFonts w:ascii="Times New Roman" w:hAnsi="Times New Roman" w:cs="Times New Roman"/>
                <w:b/>
                <w:color w:val="auto"/>
              </w:rPr>
            </w:pPr>
            <w:r>
              <w:rPr>
                <w:rFonts w:ascii="Times New Roman" w:hAnsi="Times New Roman" w:cs="Times New Roman"/>
                <w:b/>
                <w:color w:val="auto"/>
              </w:rPr>
              <w:t>Срок</w:t>
            </w:r>
          </w:p>
          <w:p w14:paraId="5DB15508">
            <w:pPr>
              <w:spacing w:after="0" w:line="240" w:lineRule="auto"/>
              <w:jc w:val="center"/>
              <w:rPr>
                <w:rFonts w:ascii="Times New Roman" w:hAnsi="Times New Roman" w:cs="Times New Roman"/>
                <w:color w:val="auto"/>
              </w:rPr>
            </w:pPr>
            <w:r>
              <w:rPr>
                <w:rFonts w:ascii="Times New Roman" w:hAnsi="Times New Roman" w:cs="Times New Roman"/>
                <w:color w:val="auto"/>
              </w:rPr>
              <w:t>(сем.)</w:t>
            </w:r>
          </w:p>
          <w:p w14:paraId="18EB0454">
            <w:pPr>
              <w:spacing w:after="0" w:line="240" w:lineRule="auto"/>
              <w:jc w:val="center"/>
              <w:rPr>
                <w:rFonts w:ascii="Times New Roman" w:hAnsi="Times New Roman" w:cs="Times New Roman"/>
                <w:color w:val="auto"/>
              </w:rPr>
            </w:pPr>
            <w:r>
              <w:rPr>
                <w:rFonts w:ascii="Times New Roman" w:hAnsi="Times New Roman" w:cs="Times New Roman"/>
                <w:color w:val="auto"/>
              </w:rPr>
              <w:t>очно/очно-заочно /</w:t>
            </w:r>
          </w:p>
          <w:p w14:paraId="1623331F">
            <w:pPr>
              <w:spacing w:after="0" w:line="240" w:lineRule="auto"/>
              <w:jc w:val="center"/>
              <w:rPr>
                <w:rFonts w:ascii="Times New Roman" w:hAnsi="Times New Roman" w:cs="Times New Roman"/>
                <w:color w:val="auto"/>
              </w:rPr>
            </w:pPr>
            <w:r>
              <w:rPr>
                <w:rFonts w:ascii="Times New Roman" w:hAnsi="Times New Roman" w:cs="Times New Roman"/>
                <w:color w:val="auto"/>
              </w:rPr>
              <w:t>заочной формы обучения</w:t>
            </w:r>
          </w:p>
        </w:tc>
        <w:tc>
          <w:tcPr>
            <w:tcW w:w="2268" w:type="dxa"/>
            <w:vAlign w:val="center"/>
          </w:tcPr>
          <w:p w14:paraId="36367D3D">
            <w:pPr>
              <w:spacing w:after="0" w:line="240" w:lineRule="auto"/>
              <w:jc w:val="center"/>
              <w:rPr>
                <w:rFonts w:ascii="Times New Roman" w:hAnsi="Times New Roman" w:cs="Times New Roman"/>
                <w:b/>
                <w:color w:val="auto"/>
              </w:rPr>
            </w:pPr>
            <w:r>
              <w:rPr>
                <w:rFonts w:ascii="Times New Roman" w:hAnsi="Times New Roman" w:cs="Times New Roman"/>
                <w:b/>
                <w:color w:val="auto"/>
              </w:rPr>
              <w:t>Название оценочного мероприятия</w:t>
            </w:r>
          </w:p>
          <w:p w14:paraId="323CD83C">
            <w:pPr>
              <w:spacing w:after="0" w:line="240" w:lineRule="auto"/>
              <w:jc w:val="center"/>
              <w:rPr>
                <w:rFonts w:ascii="Times New Roman" w:hAnsi="Times New Roman" w:cs="Times New Roman"/>
                <w:b/>
                <w:color w:val="auto"/>
              </w:rPr>
            </w:pPr>
          </w:p>
        </w:tc>
        <w:tc>
          <w:tcPr>
            <w:tcW w:w="2576" w:type="dxa"/>
            <w:vAlign w:val="center"/>
          </w:tcPr>
          <w:p w14:paraId="17130926">
            <w:pPr>
              <w:spacing w:after="0" w:line="240" w:lineRule="auto"/>
              <w:jc w:val="center"/>
              <w:rPr>
                <w:rFonts w:ascii="Times New Roman" w:hAnsi="Times New Roman" w:cs="Times New Roman"/>
                <w:b/>
                <w:color w:val="auto"/>
              </w:rPr>
            </w:pPr>
            <w:r>
              <w:rPr>
                <w:rFonts w:ascii="Times New Roman" w:hAnsi="Times New Roman" w:cs="Times New Roman"/>
                <w:b/>
                <w:color w:val="auto"/>
              </w:rPr>
              <w:t>Вид оценочного средства</w:t>
            </w:r>
          </w:p>
          <w:p w14:paraId="6E7F66F3">
            <w:pPr>
              <w:spacing w:after="0" w:line="240" w:lineRule="auto"/>
              <w:jc w:val="center"/>
              <w:rPr>
                <w:rFonts w:ascii="Times New Roman" w:hAnsi="Times New Roman" w:cs="Times New Roman"/>
                <w:b/>
                <w:color w:val="auto"/>
              </w:rPr>
            </w:pPr>
          </w:p>
        </w:tc>
        <w:tc>
          <w:tcPr>
            <w:tcW w:w="2663" w:type="dxa"/>
            <w:vAlign w:val="center"/>
          </w:tcPr>
          <w:p w14:paraId="370C4A0D">
            <w:pPr>
              <w:spacing w:after="0" w:line="240" w:lineRule="auto"/>
              <w:jc w:val="center"/>
              <w:rPr>
                <w:rFonts w:ascii="Times New Roman" w:hAnsi="Times New Roman" w:cs="Times New Roman"/>
                <w:b/>
                <w:color w:val="auto"/>
              </w:rPr>
            </w:pPr>
            <w:r>
              <w:rPr>
                <w:rFonts w:ascii="Times New Roman" w:hAnsi="Times New Roman" w:cs="Times New Roman"/>
                <w:b/>
                <w:color w:val="auto"/>
              </w:rPr>
              <w:t>Объект контроля</w:t>
            </w:r>
          </w:p>
          <w:p w14:paraId="168E168B">
            <w:pPr>
              <w:spacing w:after="0" w:line="240" w:lineRule="auto"/>
              <w:jc w:val="center"/>
              <w:rPr>
                <w:rFonts w:ascii="Times New Roman" w:hAnsi="Times New Roman" w:cs="Times New Roman"/>
                <w:b/>
                <w:color w:val="auto"/>
              </w:rPr>
            </w:pPr>
          </w:p>
        </w:tc>
      </w:tr>
      <w:tr w14:paraId="49447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7A2C875A">
            <w:pPr>
              <w:spacing w:after="0" w:line="240" w:lineRule="auto"/>
              <w:jc w:val="center"/>
              <w:rPr>
                <w:rFonts w:ascii="Times New Roman" w:hAnsi="Times New Roman" w:cs="Times New Roman"/>
                <w:color w:val="auto"/>
              </w:rPr>
            </w:pPr>
            <w:r>
              <w:rPr>
                <w:rFonts w:ascii="Times New Roman" w:hAnsi="Times New Roman" w:cs="Times New Roman"/>
                <w:color w:val="auto"/>
              </w:rPr>
              <w:t>8/8/5курс</w:t>
            </w:r>
          </w:p>
        </w:tc>
        <w:tc>
          <w:tcPr>
            <w:tcW w:w="2268" w:type="dxa"/>
            <w:vAlign w:val="center"/>
          </w:tcPr>
          <w:p w14:paraId="30BCC7FA">
            <w:pPr>
              <w:spacing w:after="0" w:line="240" w:lineRule="auto"/>
              <w:jc w:val="center"/>
              <w:rPr>
                <w:rFonts w:ascii="Times New Roman" w:hAnsi="Times New Roman" w:cs="Times New Roman"/>
                <w:color w:val="auto"/>
              </w:rPr>
            </w:pPr>
            <w:r>
              <w:rPr>
                <w:rFonts w:ascii="Times New Roman" w:hAnsi="Times New Roman" w:cs="Times New Roman"/>
                <w:color w:val="auto"/>
              </w:rPr>
              <w:t>Входной контроль</w:t>
            </w:r>
          </w:p>
        </w:tc>
        <w:tc>
          <w:tcPr>
            <w:tcW w:w="2576" w:type="dxa"/>
            <w:vAlign w:val="center"/>
          </w:tcPr>
          <w:p w14:paraId="464C33AE">
            <w:pPr>
              <w:spacing w:after="0" w:line="240" w:lineRule="auto"/>
              <w:jc w:val="center"/>
              <w:rPr>
                <w:rFonts w:ascii="Times New Roman" w:hAnsi="Times New Roman" w:cs="Times New Roman"/>
                <w:color w:val="auto"/>
              </w:rPr>
            </w:pPr>
            <w:r>
              <w:rPr>
                <w:rFonts w:ascii="Times New Roman" w:hAnsi="Times New Roman" w:cs="Times New Roman"/>
                <w:color w:val="auto"/>
              </w:rPr>
              <w:t>Устный опрос</w:t>
            </w:r>
          </w:p>
        </w:tc>
        <w:tc>
          <w:tcPr>
            <w:tcW w:w="2663" w:type="dxa"/>
            <w:vAlign w:val="center"/>
          </w:tcPr>
          <w:p w14:paraId="08084A74">
            <w:pPr>
              <w:spacing w:after="0" w:line="240" w:lineRule="auto"/>
              <w:jc w:val="center"/>
              <w:rPr>
                <w:rFonts w:ascii="Times New Roman" w:hAnsi="Times New Roman" w:cs="Times New Roman"/>
                <w:color w:val="auto"/>
              </w:rPr>
            </w:pPr>
            <w:r>
              <w:rPr>
                <w:rFonts w:ascii="Times New Roman" w:hAnsi="Times New Roman" w:cs="Times New Roman"/>
                <w:color w:val="auto"/>
              </w:rPr>
              <w:t>Уровень знаний</w:t>
            </w:r>
          </w:p>
        </w:tc>
      </w:tr>
      <w:tr w14:paraId="122EC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6" w:hRule="atLeast"/>
        </w:trPr>
        <w:tc>
          <w:tcPr>
            <w:tcW w:w="1838" w:type="dxa"/>
            <w:vAlign w:val="center"/>
          </w:tcPr>
          <w:p w14:paraId="3E7566D0">
            <w:pPr>
              <w:spacing w:after="0" w:line="240" w:lineRule="auto"/>
              <w:jc w:val="center"/>
              <w:rPr>
                <w:rFonts w:ascii="Times New Roman" w:hAnsi="Times New Roman" w:cs="Times New Roman"/>
                <w:color w:val="auto"/>
              </w:rPr>
            </w:pPr>
            <w:r>
              <w:rPr>
                <w:rFonts w:ascii="Times New Roman" w:hAnsi="Times New Roman" w:cs="Times New Roman"/>
                <w:color w:val="auto"/>
              </w:rPr>
              <w:t>8/8/5курс</w:t>
            </w:r>
          </w:p>
        </w:tc>
        <w:tc>
          <w:tcPr>
            <w:tcW w:w="2268" w:type="dxa"/>
            <w:vAlign w:val="center"/>
          </w:tcPr>
          <w:p w14:paraId="1C18E515">
            <w:pPr>
              <w:spacing w:after="0" w:line="240" w:lineRule="auto"/>
              <w:jc w:val="center"/>
              <w:rPr>
                <w:rFonts w:ascii="Times New Roman" w:hAnsi="Times New Roman" w:cs="Times New Roman"/>
                <w:color w:val="auto"/>
              </w:rPr>
            </w:pPr>
            <w:r>
              <w:rPr>
                <w:rFonts w:ascii="Times New Roman" w:hAnsi="Times New Roman" w:cs="Times New Roman"/>
                <w:color w:val="auto"/>
              </w:rPr>
              <w:t>Текущий контроль</w:t>
            </w:r>
          </w:p>
          <w:p w14:paraId="49FBD0E5">
            <w:pPr>
              <w:spacing w:after="0" w:line="240" w:lineRule="auto"/>
              <w:jc w:val="center"/>
              <w:rPr>
                <w:rFonts w:ascii="Times New Roman" w:hAnsi="Times New Roman" w:cs="Times New Roman"/>
                <w:color w:val="auto"/>
              </w:rPr>
            </w:pPr>
          </w:p>
        </w:tc>
        <w:tc>
          <w:tcPr>
            <w:tcW w:w="2576" w:type="dxa"/>
            <w:vAlign w:val="center"/>
          </w:tcPr>
          <w:p w14:paraId="7A73EEAF">
            <w:pPr>
              <w:spacing w:after="0" w:line="240" w:lineRule="auto"/>
              <w:jc w:val="center"/>
              <w:rPr>
                <w:rFonts w:ascii="Times New Roman" w:hAnsi="Times New Roman" w:cs="Times New Roman"/>
                <w:color w:val="auto"/>
              </w:rPr>
            </w:pPr>
            <w:r>
              <w:rPr>
                <w:rFonts w:ascii="Times New Roman" w:hAnsi="Times New Roman" w:cs="Times New Roman"/>
                <w:color w:val="auto"/>
              </w:rPr>
              <w:t>Теоретический опрос</w:t>
            </w:r>
          </w:p>
          <w:p w14:paraId="313F0148">
            <w:pPr>
              <w:spacing w:after="0" w:line="240" w:lineRule="auto"/>
              <w:jc w:val="center"/>
              <w:rPr>
                <w:rFonts w:ascii="Times New Roman" w:hAnsi="Times New Roman" w:cs="Times New Roman"/>
                <w:color w:val="auto"/>
              </w:rPr>
            </w:pPr>
            <w:r>
              <w:rPr>
                <w:rFonts w:ascii="Times New Roman" w:hAnsi="Times New Roman" w:cs="Times New Roman"/>
                <w:color w:val="auto"/>
              </w:rPr>
              <w:t>Практические задания</w:t>
            </w:r>
          </w:p>
          <w:p w14:paraId="74DB9B3E">
            <w:pPr>
              <w:spacing w:after="0" w:line="240" w:lineRule="auto"/>
              <w:jc w:val="center"/>
              <w:rPr>
                <w:rFonts w:ascii="Times New Roman" w:hAnsi="Times New Roman" w:cs="Times New Roman"/>
                <w:color w:val="auto"/>
              </w:rPr>
            </w:pPr>
            <w:r>
              <w:rPr>
                <w:rFonts w:ascii="Times New Roman" w:hAnsi="Times New Roman" w:cs="Times New Roman"/>
                <w:color w:val="auto"/>
              </w:rPr>
              <w:t>«Мозговой штурм»</w:t>
            </w:r>
          </w:p>
          <w:p w14:paraId="584AC9EE">
            <w:pPr>
              <w:spacing w:after="0" w:line="240" w:lineRule="auto"/>
              <w:jc w:val="center"/>
              <w:rPr>
                <w:rFonts w:ascii="Times New Roman" w:hAnsi="Times New Roman" w:cs="Times New Roman"/>
                <w:color w:val="auto"/>
              </w:rPr>
            </w:pPr>
            <w:r>
              <w:rPr>
                <w:rFonts w:ascii="Times New Roman" w:hAnsi="Times New Roman" w:cs="Times New Roman"/>
                <w:color w:val="auto"/>
              </w:rPr>
              <w:t>«Круглый стол»</w:t>
            </w:r>
          </w:p>
          <w:p w14:paraId="0AA0780B">
            <w:pPr>
              <w:spacing w:after="0" w:line="240" w:lineRule="auto"/>
              <w:jc w:val="center"/>
              <w:rPr>
                <w:rFonts w:ascii="Times New Roman" w:hAnsi="Times New Roman" w:cs="Times New Roman"/>
                <w:color w:val="auto"/>
              </w:rPr>
            </w:pPr>
            <w:r>
              <w:rPr>
                <w:rFonts w:ascii="Times New Roman" w:hAnsi="Times New Roman" w:cs="Times New Roman"/>
                <w:color w:val="auto"/>
              </w:rPr>
              <w:t>Тест</w:t>
            </w:r>
          </w:p>
          <w:p w14:paraId="3C9A38F3">
            <w:pPr>
              <w:spacing w:after="0" w:line="240" w:lineRule="auto"/>
              <w:jc w:val="center"/>
              <w:rPr>
                <w:rFonts w:ascii="Times New Roman" w:hAnsi="Times New Roman" w:cs="Times New Roman"/>
                <w:color w:val="auto"/>
              </w:rPr>
            </w:pPr>
            <w:r>
              <w:rPr>
                <w:rFonts w:ascii="Times New Roman" w:hAnsi="Times New Roman" w:cs="Times New Roman"/>
                <w:color w:val="auto"/>
              </w:rPr>
              <w:t>Контрольная работа</w:t>
            </w:r>
          </w:p>
          <w:p w14:paraId="14A11EC0">
            <w:pPr>
              <w:spacing w:after="0" w:line="240" w:lineRule="auto"/>
              <w:jc w:val="center"/>
              <w:rPr>
                <w:rFonts w:ascii="Times New Roman" w:hAnsi="Times New Roman" w:cs="Times New Roman"/>
                <w:color w:val="auto"/>
              </w:rPr>
            </w:pPr>
            <w:r>
              <w:rPr>
                <w:rFonts w:ascii="Times New Roman" w:hAnsi="Times New Roman" w:cs="Times New Roman"/>
                <w:color w:val="auto"/>
              </w:rPr>
              <w:t>Реферат</w:t>
            </w:r>
          </w:p>
        </w:tc>
        <w:tc>
          <w:tcPr>
            <w:tcW w:w="2663" w:type="dxa"/>
            <w:vAlign w:val="center"/>
          </w:tcPr>
          <w:p w14:paraId="369FDDDC">
            <w:pPr>
              <w:spacing w:after="0" w:line="240" w:lineRule="auto"/>
              <w:jc w:val="center"/>
              <w:rPr>
                <w:rFonts w:ascii="Times New Roman" w:hAnsi="Times New Roman" w:cs="Times New Roman"/>
                <w:color w:val="auto"/>
              </w:rPr>
            </w:pPr>
            <w:r>
              <w:rPr>
                <w:rFonts w:ascii="Times New Roman" w:hAnsi="Times New Roman" w:cs="Times New Roman"/>
                <w:color w:val="auto"/>
              </w:rPr>
              <w:t>Качество освоения материала</w:t>
            </w:r>
          </w:p>
          <w:p w14:paraId="183708A4">
            <w:pPr>
              <w:spacing w:after="0" w:line="240" w:lineRule="auto"/>
              <w:jc w:val="center"/>
              <w:rPr>
                <w:rFonts w:ascii="Times New Roman" w:hAnsi="Times New Roman" w:cs="Times New Roman"/>
                <w:color w:val="auto"/>
              </w:rPr>
            </w:pPr>
            <w:r>
              <w:rPr>
                <w:rFonts w:ascii="Times New Roman" w:hAnsi="Times New Roman" w:cs="Times New Roman"/>
                <w:color w:val="auto"/>
              </w:rPr>
              <w:t>Оригинальность материала</w:t>
            </w:r>
          </w:p>
          <w:p w14:paraId="04511521">
            <w:pPr>
              <w:spacing w:after="0" w:line="240" w:lineRule="auto"/>
              <w:jc w:val="center"/>
              <w:rPr>
                <w:rFonts w:ascii="Times New Roman" w:hAnsi="Times New Roman" w:cs="Times New Roman"/>
                <w:color w:val="auto"/>
              </w:rPr>
            </w:pPr>
            <w:r>
              <w:rPr>
                <w:rFonts w:ascii="Times New Roman" w:hAnsi="Times New Roman" w:cs="Times New Roman"/>
                <w:color w:val="auto"/>
              </w:rPr>
              <w:t>Соблюдение требований</w:t>
            </w:r>
          </w:p>
          <w:p w14:paraId="45B9C9E2">
            <w:pPr>
              <w:spacing w:after="0" w:line="240" w:lineRule="auto"/>
              <w:jc w:val="center"/>
              <w:rPr>
                <w:rFonts w:ascii="Times New Roman" w:hAnsi="Times New Roman" w:cs="Times New Roman"/>
                <w:color w:val="auto"/>
              </w:rPr>
            </w:pPr>
            <w:r>
              <w:rPr>
                <w:rFonts w:ascii="Times New Roman" w:hAnsi="Times New Roman" w:cs="Times New Roman"/>
                <w:color w:val="auto"/>
              </w:rPr>
              <w:t>Освоение компетенций</w:t>
            </w:r>
          </w:p>
        </w:tc>
      </w:tr>
      <w:tr w14:paraId="2E13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3BAC46ED">
            <w:pPr>
              <w:spacing w:after="0" w:line="240" w:lineRule="auto"/>
              <w:jc w:val="center"/>
              <w:rPr>
                <w:rFonts w:ascii="Times New Roman" w:hAnsi="Times New Roman" w:cs="Times New Roman"/>
                <w:color w:val="auto"/>
              </w:rPr>
            </w:pPr>
            <w:r>
              <w:rPr>
                <w:rFonts w:ascii="Times New Roman" w:hAnsi="Times New Roman" w:cs="Times New Roman"/>
                <w:color w:val="auto"/>
              </w:rPr>
              <w:t>8/8/5курс</w:t>
            </w:r>
          </w:p>
        </w:tc>
        <w:tc>
          <w:tcPr>
            <w:tcW w:w="2268" w:type="dxa"/>
            <w:vAlign w:val="center"/>
          </w:tcPr>
          <w:p w14:paraId="6D678CCF">
            <w:pPr>
              <w:spacing w:after="0" w:line="240" w:lineRule="auto"/>
              <w:jc w:val="center"/>
              <w:rPr>
                <w:rFonts w:ascii="Times New Roman" w:hAnsi="Times New Roman" w:cs="Times New Roman"/>
                <w:color w:val="auto"/>
              </w:rPr>
            </w:pPr>
            <w:r>
              <w:rPr>
                <w:rFonts w:ascii="Times New Roman" w:hAnsi="Times New Roman" w:cs="Times New Roman"/>
                <w:color w:val="auto"/>
              </w:rPr>
              <w:t>Выходной контроль</w:t>
            </w:r>
          </w:p>
        </w:tc>
        <w:tc>
          <w:tcPr>
            <w:tcW w:w="2576" w:type="dxa"/>
            <w:vAlign w:val="center"/>
          </w:tcPr>
          <w:p w14:paraId="2AFD603A">
            <w:pPr>
              <w:spacing w:after="0" w:line="240" w:lineRule="auto"/>
              <w:jc w:val="center"/>
              <w:rPr>
                <w:rFonts w:ascii="Times New Roman" w:hAnsi="Times New Roman" w:cs="Times New Roman"/>
                <w:color w:val="auto"/>
              </w:rPr>
            </w:pPr>
            <w:r>
              <w:rPr>
                <w:rFonts w:ascii="Times New Roman" w:hAnsi="Times New Roman" w:cs="Times New Roman"/>
                <w:color w:val="auto"/>
              </w:rPr>
              <w:t>Вопросы к зачету</w:t>
            </w:r>
          </w:p>
        </w:tc>
        <w:tc>
          <w:tcPr>
            <w:tcW w:w="2663" w:type="dxa"/>
            <w:vAlign w:val="center"/>
          </w:tcPr>
          <w:p w14:paraId="789E893E">
            <w:pPr>
              <w:spacing w:after="0" w:line="240" w:lineRule="auto"/>
              <w:jc w:val="center"/>
              <w:rPr>
                <w:rFonts w:ascii="Times New Roman" w:hAnsi="Times New Roman" w:cs="Times New Roman"/>
                <w:color w:val="auto"/>
              </w:rPr>
            </w:pPr>
            <w:r>
              <w:rPr>
                <w:rFonts w:ascii="Times New Roman" w:hAnsi="Times New Roman" w:cs="Times New Roman"/>
                <w:color w:val="auto"/>
              </w:rPr>
              <w:t>Правильность ответов на вопросы</w:t>
            </w:r>
          </w:p>
        </w:tc>
      </w:tr>
    </w:tbl>
    <w:p w14:paraId="0291B483">
      <w:pPr>
        <w:spacing w:after="0" w:line="240" w:lineRule="auto"/>
        <w:jc w:val="center"/>
        <w:rPr>
          <w:rFonts w:ascii="Times New Roman" w:hAnsi="Times New Roman" w:eastAsia="Calibri" w:cs="Times New Roman"/>
          <w:b/>
          <w:color w:val="auto"/>
          <w:sz w:val="26"/>
          <w:szCs w:val="26"/>
        </w:rPr>
      </w:pPr>
    </w:p>
    <w:p w14:paraId="42D3FA4C">
      <w:pPr>
        <w:spacing w:after="0" w:line="240" w:lineRule="auto"/>
        <w:rPr>
          <w:rFonts w:ascii="Times New Roman" w:hAnsi="Times New Roman" w:eastAsia="Calibri" w:cs="Times New Roman"/>
          <w:b/>
          <w:color w:val="auto"/>
          <w:sz w:val="26"/>
          <w:szCs w:val="26"/>
        </w:rPr>
      </w:pPr>
    </w:p>
    <w:p w14:paraId="7DEF8479">
      <w:pPr>
        <w:spacing w:after="0" w:line="276" w:lineRule="auto"/>
        <w:ind w:left="2269" w:hanging="993"/>
        <w:contextualSpacing/>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10.2. Контрольные вопросы, выносимые на зачет</w:t>
      </w:r>
    </w:p>
    <w:p w14:paraId="7A1B653B">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Понятие «потребитель»: процесс становления.</w:t>
      </w:r>
    </w:p>
    <w:p w14:paraId="3C9EB0F4">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 Элементы потребительского законодательства в основных памятниках истории русского права: Русской Правде, Псковской Судной грамоте, Своде Законов Российской Империи. </w:t>
      </w:r>
    </w:p>
    <w:p w14:paraId="0B1C4B18">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Советское законодательство о защите прав потребителей. Причины, обусловившие необходимость коренных перемен в регулировании прав и интересов потребителей.</w:t>
      </w:r>
    </w:p>
    <w:p w14:paraId="1241364E">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Международное законодательство о защите прав потребителей. Хартия прав потребителей 1973 г., Предварительная (первая) и Вторая программы по защите прав потребителей и информационной политике от 14 апреля 1975 г., и 19 мая 1981 г., Резолюция Генеральной Ассамблеи ООН «Руководящие принципы для защиты интересов потребителей» от 9 апреля 1985 г.</w:t>
      </w:r>
    </w:p>
    <w:p w14:paraId="62C9720C">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5. Нормы гражданского, административного, уголовного отраслей российского права на защите интересов потребителей. </w:t>
      </w:r>
    </w:p>
    <w:p w14:paraId="021B8030">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 Основные положения Закона РФ «О защите прав потребителей». Отношения, не регулируемые законодательством о защите прав потребителей.</w:t>
      </w:r>
    </w:p>
    <w:p w14:paraId="75251259">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7. Права потребителей, провозглашенные Законом РФ «О защите прав потребителей». </w:t>
      </w:r>
    </w:p>
    <w:p w14:paraId="1B4813F1">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8. Нормативно-правовое закрепление права потребителей на безопасность товаров, работ, услуг. Срок службы. Срок годности. Гарантийный срок. </w:t>
      </w:r>
    </w:p>
    <w:p w14:paraId="48F412D3">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9. Системы сертификации и стандартизации. </w:t>
      </w:r>
    </w:p>
    <w:p w14:paraId="3DC76E45">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10. Ответственность за вред, причиненный жизни, здоровью или имуществу потребителя. Последствия причинения вреда окружающей среде.</w:t>
      </w:r>
    </w:p>
    <w:p w14:paraId="20D332CC">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11. Право потребителей на надлежащее качество. Понятие «качество» в философском, технико-экономическом, правовом смысле. Недостаток товара (работы, услуги). Существенный недостаток товара (работы, услуги). </w:t>
      </w:r>
    </w:p>
    <w:p w14:paraId="544A5E8D">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12. Последствия продажи товара ненадлежащего качества. </w:t>
      </w:r>
    </w:p>
    <w:p w14:paraId="107A8D2B">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13. Сроки предъявления потребителям требований в отношении недостатков товара. Устранение недостатков товара изготовителем (продавцом). </w:t>
      </w:r>
    </w:p>
    <w:p w14:paraId="7EF42E0E">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14. Замена товара ненадлежащего качества. Сроки удовлетворения отдельных требований потребителей. Расчеты с потребителем в случае приобретения товара ненадлежащего качества. </w:t>
      </w:r>
    </w:p>
    <w:p w14:paraId="5431CF0A">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15. Право потребителя на обмен товара надлежащего качества.</w:t>
      </w:r>
    </w:p>
    <w:p w14:paraId="65CF5F6F">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16. Понятие и нормативно-правовое регулирование информации. Необходимая, достоверная информация. Ненадлежащая информация. </w:t>
      </w:r>
    </w:p>
    <w:p w14:paraId="00648F3A">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17. Право потребителя на информацию об изготовителе (исполнителе, продавце). </w:t>
      </w:r>
    </w:p>
    <w:p w14:paraId="132E842D">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18. Информация о товарах (работах, услугах). </w:t>
      </w:r>
    </w:p>
    <w:p w14:paraId="29C98ECC">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19. Реклама, как вид информации, получаемый потребителем. Запрещенная реклама. Виды ненадлежащей рекламы: недобросовестная, неэтичная, недостоверная, заведомо ложная реклама. </w:t>
      </w:r>
    </w:p>
    <w:p w14:paraId="4024D1D6">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20. Ответственность изготовителя (исполнителя, продавца) за ненадлежащую информацию о товаре (работе, услуге), об изготовителе (исполнителе, продавце). </w:t>
      </w:r>
    </w:p>
    <w:p w14:paraId="75184A9D">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21. Право потребителей на просвещение. Способы обеспечения права потребителей на просвещение. </w:t>
      </w:r>
    </w:p>
    <w:p w14:paraId="403BB41F">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22. Деятельность государственных органов и общественных организаций по обеспечению права потребителей на просвещение.</w:t>
      </w:r>
    </w:p>
    <w:p w14:paraId="39692AD0">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23. Правила приобретения товаров длительного пользования. </w:t>
      </w:r>
    </w:p>
    <w:p w14:paraId="2BE01643">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24. Права потребителей при выполнении работ (оказании услуг). Сроки выполнения работ, оказания услуг. Последствия нарушения исполнителем сроков. </w:t>
      </w:r>
    </w:p>
    <w:p w14:paraId="28ED06B5">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25. Права потребителей при обнаружении недостатков выполненной работы (оказанной услуги). </w:t>
      </w:r>
    </w:p>
    <w:p w14:paraId="5379513F">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26. Смета на выполнение работы (оказание услуги). </w:t>
      </w:r>
    </w:p>
    <w:p w14:paraId="5AB79F03">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27. Выполнения работ из материала исполнителя. Выполнения работ из материала (с вещью) потребителя. </w:t>
      </w:r>
    </w:p>
    <w:p w14:paraId="16CC5E22">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28. Сроки устранения недостатков работы (услуги) и удовлетворения отдельных требований потребителей.</w:t>
      </w:r>
    </w:p>
    <w:p w14:paraId="4DDAC5DB">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29. Нормативно-правовое регулирование оказания отдельных видов услуг.</w:t>
      </w:r>
    </w:p>
    <w:p w14:paraId="2EFFB65D">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30. Компенсация морального вреда как особенность гражданско-правовой защиты потребителей.</w:t>
      </w:r>
    </w:p>
    <w:p w14:paraId="1AC349FF">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31. Особенности судебной защиты прав потребителей.</w:t>
      </w:r>
    </w:p>
    <w:p w14:paraId="498134E9">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32. Содержание государственной защиты прав потребителей. </w:t>
      </w:r>
    </w:p>
    <w:p w14:paraId="2FF429F8">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33. Органы общей и специальной компетенции стоящие на защите прав потребителей.</w:t>
      </w:r>
    </w:p>
    <w:p w14:paraId="4541870C">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34. Осуществление защиты прав потребителей органами местного самоуправления. </w:t>
      </w:r>
    </w:p>
    <w:p w14:paraId="58C91B5F">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35. Общественная защита прав потребителей. </w:t>
      </w:r>
    </w:p>
    <w:p w14:paraId="4BD4CAD3">
      <w:pPr>
        <w:autoSpaceDE w:val="0"/>
        <w:autoSpaceDN w:val="0"/>
        <w:adjustRightInd w:val="0"/>
        <w:spacing w:after="0" w:line="240" w:lineRule="auto"/>
        <w:ind w:firstLine="709"/>
        <w:jc w:val="center"/>
        <w:rPr>
          <w:rFonts w:ascii="Times New Roman" w:hAnsi="Times New Roman" w:eastAsia="Calibri" w:cs="Times New Roman"/>
          <w:b/>
          <w:i/>
          <w:color w:val="auto"/>
          <w:sz w:val="26"/>
          <w:szCs w:val="26"/>
        </w:rPr>
      </w:pPr>
    </w:p>
    <w:p w14:paraId="671C1C4E">
      <w:pPr>
        <w:autoSpaceDE w:val="0"/>
        <w:autoSpaceDN w:val="0"/>
        <w:adjustRightInd w:val="0"/>
        <w:spacing w:after="0" w:line="240" w:lineRule="auto"/>
        <w:rPr>
          <w:rFonts w:ascii="Times New Roman" w:hAnsi="Times New Roman" w:cs="Times New Roman"/>
          <w:b/>
          <w:bCs/>
          <w:i/>
          <w:color w:val="auto"/>
          <w:sz w:val="26"/>
          <w:szCs w:val="26"/>
        </w:rPr>
      </w:pPr>
    </w:p>
    <w:p w14:paraId="62F41D70">
      <w:pPr>
        <w:autoSpaceDE w:val="0"/>
        <w:autoSpaceDN w:val="0"/>
        <w:adjustRightInd w:val="0"/>
        <w:spacing w:after="0" w:line="276" w:lineRule="auto"/>
        <w:jc w:val="center"/>
        <w:rPr>
          <w:rFonts w:ascii="Times New Roman" w:hAnsi="Times New Roman" w:cs="Times New Roman"/>
          <w:b/>
          <w:bCs/>
          <w:i/>
          <w:color w:val="auto"/>
          <w:sz w:val="26"/>
          <w:szCs w:val="26"/>
        </w:rPr>
      </w:pPr>
      <w:r>
        <w:rPr>
          <w:rFonts w:ascii="Times New Roman" w:hAnsi="Times New Roman" w:cs="Times New Roman"/>
          <w:b/>
          <w:bCs/>
          <w:i/>
          <w:color w:val="auto"/>
          <w:sz w:val="26"/>
          <w:szCs w:val="26"/>
        </w:rPr>
        <w:t>10.3.Примерная тематика рефератов, докладов</w:t>
      </w:r>
    </w:p>
    <w:p w14:paraId="0242D3FB">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Международные правовые акты в структуре законодательства о ЗПП;</w:t>
      </w:r>
    </w:p>
    <w:p w14:paraId="03FE028C">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Особенности гражданско-правового договора с участием потребителя;</w:t>
      </w:r>
    </w:p>
    <w:p w14:paraId="5222F711">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Общая характеристика потребительской информации. Понятие права потребителя на информацию;</w:t>
      </w:r>
    </w:p>
    <w:p w14:paraId="0600C550">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Правовое регулирование рекламы как особой формы доведения информации о товарах (работах и услугах);</w:t>
      </w:r>
    </w:p>
    <w:p w14:paraId="4AE3531D">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Общие положения о праве потребителя на безопасность товаров, работ и услуг;</w:t>
      </w:r>
    </w:p>
    <w:p w14:paraId="4D9132F0">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Основные средства обеспечения безопасности товаров, работ и услуг;</w:t>
      </w:r>
    </w:p>
    <w:p w14:paraId="235A986F">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Техническое регулирование. Порядок подтверждения соответствия товаров, работ и услуг обязательным требованиям;</w:t>
      </w:r>
    </w:p>
    <w:p w14:paraId="2090B019">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Правовое обеспечение санитарно-эпидемиологического благополучия потребителей;</w:t>
      </w:r>
    </w:p>
    <w:p w14:paraId="441B24CE">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Основные средства обеспечения надлежащего качества товаров, работ и услуг;</w:t>
      </w:r>
    </w:p>
    <w:p w14:paraId="77D2E726">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Обеспечение качества и безопасности пищевых продуктов;</w:t>
      </w:r>
    </w:p>
    <w:p w14:paraId="5A7F60C9">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Правовые последствия продажи потребителю товаров с недостатками;</w:t>
      </w:r>
    </w:p>
    <w:p w14:paraId="6F635CAD">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Особенности обмена товара надлежащего качества;</w:t>
      </w:r>
    </w:p>
    <w:p w14:paraId="0934DA10">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Особенности ЗПП при продаже отдельных видов товаров;</w:t>
      </w:r>
    </w:p>
    <w:p w14:paraId="2BDFBCB3">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Особенности договоров бытового подряда и возмездного оказания услуг;</w:t>
      </w:r>
    </w:p>
    <w:p w14:paraId="3A898A05">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Сроки выполнения работ (оказания услуг) и последствия их нарушения;</w:t>
      </w:r>
    </w:p>
    <w:p w14:paraId="39DD4B9E">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Правовые последствия выполнения работ(оказания услуг) ненадлежащего качества;</w:t>
      </w:r>
    </w:p>
    <w:p w14:paraId="04A74A6F">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ЗПП при выполнении отдельных видов работ и оказания отдельных видов услуг;</w:t>
      </w:r>
    </w:p>
    <w:p w14:paraId="03582509">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 потребителя на возмещение вреда;</w:t>
      </w:r>
    </w:p>
    <w:p w14:paraId="3A39207C">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Виды юридической ответственности за нарушение прав потребителей;</w:t>
      </w:r>
    </w:p>
    <w:p w14:paraId="7038E8AF">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Формы гражданско-правовой ответственности за нарушение прав потребителей;</w:t>
      </w:r>
    </w:p>
    <w:p w14:paraId="66D37CC1">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Юридическая ответственность за нарушение права потребителя на безопасность товаров, работ и услуг;</w:t>
      </w:r>
    </w:p>
    <w:p w14:paraId="6F69DD56">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Юридическая ответственность за нарушение права потребителя на надлежащее качество товаров, работ и услуг;</w:t>
      </w:r>
    </w:p>
    <w:p w14:paraId="2EE7C562">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 потребителя на возмещение вреда, причиненного вследствие недостатков товара (работы, услуги);</w:t>
      </w:r>
    </w:p>
    <w:p w14:paraId="1C929EBF">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Общие положения о публичной и судебной защите прав потребителей;</w:t>
      </w:r>
    </w:p>
    <w:p w14:paraId="639FEF1A">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Порядок судебной защиты прав потребителей.</w:t>
      </w:r>
    </w:p>
    <w:p w14:paraId="0C6A4F75">
      <w:pPr>
        <w:autoSpaceDE w:val="0"/>
        <w:autoSpaceDN w:val="0"/>
        <w:adjustRightInd w:val="0"/>
        <w:spacing w:after="0" w:line="276" w:lineRule="auto"/>
        <w:jc w:val="center"/>
        <w:rPr>
          <w:rFonts w:ascii="Times New Roman" w:hAnsi="Times New Roman" w:cs="Times New Roman"/>
          <w:b/>
          <w:color w:val="auto"/>
          <w:sz w:val="26"/>
          <w:szCs w:val="26"/>
        </w:rPr>
      </w:pPr>
    </w:p>
    <w:p w14:paraId="67894E30">
      <w:pPr>
        <w:autoSpaceDE w:val="0"/>
        <w:autoSpaceDN w:val="0"/>
        <w:adjustRightInd w:val="0"/>
        <w:spacing w:after="0" w:line="276" w:lineRule="auto"/>
        <w:jc w:val="center"/>
        <w:rPr>
          <w:rFonts w:ascii="Times New Roman" w:hAnsi="Times New Roman" w:cs="Times New Roman"/>
          <w:b/>
          <w:color w:val="auto"/>
          <w:sz w:val="26"/>
          <w:szCs w:val="26"/>
        </w:rPr>
      </w:pPr>
      <w:r>
        <w:rPr>
          <w:rFonts w:ascii="Times New Roman" w:hAnsi="Times New Roman" w:cs="Times New Roman"/>
          <w:b/>
          <w:color w:val="auto"/>
          <w:sz w:val="26"/>
          <w:szCs w:val="26"/>
        </w:rPr>
        <w:t>10.4. Практические задания</w:t>
      </w:r>
    </w:p>
    <w:p w14:paraId="42F58BFE">
      <w:pPr>
        <w:autoSpaceDE w:val="0"/>
        <w:autoSpaceDN w:val="0"/>
        <w:adjustRightInd w:val="0"/>
        <w:spacing w:after="0" w:line="276"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 2. Право потребителей на надлежащее качество товаров, работ и услуг</w:t>
      </w:r>
    </w:p>
    <w:p w14:paraId="6BBC13A1">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 Составление претензии(на некачественно выполненную работу, услугу или некачественный товар), укажите нормы права, которые были нарушены в результате некачественно выполненной работы, оказанной услуги, либо проданном товаре.</w:t>
      </w:r>
    </w:p>
    <w:p w14:paraId="2A2A12F6">
      <w:pPr>
        <w:autoSpaceDE w:val="0"/>
        <w:autoSpaceDN w:val="0"/>
        <w:adjustRightInd w:val="0"/>
        <w:spacing w:after="0" w:line="276" w:lineRule="auto"/>
        <w:jc w:val="both"/>
        <w:rPr>
          <w:rFonts w:ascii="Times New Roman" w:hAnsi="Times New Roman" w:cs="Times New Roman"/>
          <w:color w:val="auto"/>
          <w:sz w:val="26"/>
          <w:szCs w:val="26"/>
        </w:rPr>
      </w:pPr>
    </w:p>
    <w:p w14:paraId="6A2E4CC0">
      <w:pPr>
        <w:autoSpaceDE w:val="0"/>
        <w:autoSpaceDN w:val="0"/>
        <w:adjustRightInd w:val="0"/>
        <w:spacing w:after="0" w:line="276" w:lineRule="auto"/>
        <w:jc w:val="center"/>
        <w:rPr>
          <w:rFonts w:ascii="Times New Roman" w:hAnsi="Times New Roman" w:cs="Times New Roman"/>
          <w:b/>
          <w:color w:val="auto"/>
          <w:sz w:val="26"/>
          <w:szCs w:val="26"/>
        </w:rPr>
      </w:pPr>
      <w:r>
        <w:rPr>
          <w:rFonts w:ascii="Times New Roman" w:hAnsi="Times New Roman" w:cs="Times New Roman"/>
          <w:b/>
          <w:color w:val="auto"/>
          <w:sz w:val="26"/>
          <w:szCs w:val="26"/>
        </w:rPr>
        <w:t>Тема 5. Право потребителей на возмещение вреда, причиненного вследствие недостатков товара (работы, услуги)</w:t>
      </w:r>
    </w:p>
    <w:p w14:paraId="0A5FCB0C">
      <w:pPr>
        <w:pStyle w:val="12"/>
        <w:spacing w:before="0" w:beforeAutospacing="0" w:after="120" w:afterAutospacing="0" w:line="360" w:lineRule="atLeast"/>
        <w:ind w:firstLine="255"/>
        <w:jc w:val="both"/>
        <w:textAlignment w:val="baseline"/>
        <w:rPr>
          <w:b/>
          <w:color w:val="auto"/>
          <w:sz w:val="26"/>
          <w:szCs w:val="26"/>
        </w:rPr>
      </w:pPr>
      <w:r>
        <w:rPr>
          <w:b/>
          <w:color w:val="auto"/>
          <w:sz w:val="26"/>
          <w:szCs w:val="26"/>
        </w:rPr>
        <w:t>Выполните задания:</w:t>
      </w:r>
    </w:p>
    <w:p w14:paraId="44C27E06">
      <w:pPr>
        <w:pStyle w:val="12"/>
        <w:spacing w:before="0" w:beforeAutospacing="0" w:after="120" w:afterAutospacing="0" w:line="360" w:lineRule="atLeast"/>
        <w:ind w:firstLine="255"/>
        <w:jc w:val="both"/>
        <w:textAlignment w:val="baseline"/>
        <w:rPr>
          <w:color w:val="auto"/>
          <w:sz w:val="26"/>
          <w:szCs w:val="26"/>
        </w:rPr>
      </w:pPr>
      <w:r>
        <w:rPr>
          <w:b/>
          <w:color w:val="auto"/>
          <w:sz w:val="26"/>
          <w:szCs w:val="26"/>
        </w:rPr>
        <w:t>Задание 1.</w:t>
      </w:r>
      <w:r>
        <w:rPr>
          <w:color w:val="auto"/>
          <w:sz w:val="26"/>
          <w:szCs w:val="26"/>
        </w:rPr>
        <w:t xml:space="preserve"> Обоснуйте в письменном виде социальную и практиче</w:t>
      </w:r>
      <w:r>
        <w:rPr>
          <w:color w:val="auto"/>
          <w:sz w:val="26"/>
          <w:szCs w:val="26"/>
        </w:rPr>
        <w:softHyphen/>
      </w:r>
      <w:r>
        <w:rPr>
          <w:color w:val="auto"/>
          <w:sz w:val="26"/>
          <w:szCs w:val="26"/>
        </w:rPr>
        <w:t>скую ценность института ответственности за вред, причиненный не</w:t>
      </w:r>
      <w:r>
        <w:rPr>
          <w:color w:val="auto"/>
          <w:sz w:val="26"/>
          <w:szCs w:val="26"/>
        </w:rPr>
        <w:softHyphen/>
      </w:r>
      <w:r>
        <w:rPr>
          <w:color w:val="auto"/>
          <w:sz w:val="26"/>
          <w:szCs w:val="26"/>
        </w:rPr>
        <w:t>достатками товара, работы или услуги.</w:t>
      </w:r>
    </w:p>
    <w:p w14:paraId="2F2A9B49">
      <w:pPr>
        <w:pStyle w:val="12"/>
        <w:spacing w:before="0" w:beforeAutospacing="0" w:after="120" w:afterAutospacing="0" w:line="360" w:lineRule="atLeast"/>
        <w:ind w:firstLine="255"/>
        <w:jc w:val="both"/>
        <w:textAlignment w:val="baseline"/>
        <w:rPr>
          <w:color w:val="auto"/>
          <w:sz w:val="26"/>
          <w:szCs w:val="26"/>
        </w:rPr>
      </w:pPr>
      <w:r>
        <w:rPr>
          <w:b/>
          <w:color w:val="auto"/>
          <w:sz w:val="26"/>
          <w:szCs w:val="26"/>
        </w:rPr>
        <w:t>Задание 2.</w:t>
      </w:r>
      <w:r>
        <w:rPr>
          <w:color w:val="auto"/>
          <w:sz w:val="26"/>
          <w:szCs w:val="26"/>
        </w:rPr>
        <w:t xml:space="preserve"> Составьте схему, которая показывает, какие права при</w:t>
      </w:r>
      <w:r>
        <w:rPr>
          <w:color w:val="auto"/>
          <w:sz w:val="26"/>
          <w:szCs w:val="26"/>
        </w:rPr>
        <w:softHyphen/>
      </w:r>
      <w:r>
        <w:rPr>
          <w:color w:val="auto"/>
          <w:sz w:val="26"/>
          <w:szCs w:val="26"/>
        </w:rPr>
        <w:t>надлежат гражданину-потребителю, а какие — юридическому лицу в случае причинения вреда их имуществу недостатками товара, работы или услуги.</w:t>
      </w:r>
    </w:p>
    <w:p w14:paraId="4416B1E7">
      <w:pPr>
        <w:pStyle w:val="12"/>
        <w:spacing w:before="0" w:beforeAutospacing="0" w:after="120" w:afterAutospacing="0" w:line="360" w:lineRule="atLeast"/>
        <w:ind w:firstLine="255"/>
        <w:jc w:val="both"/>
        <w:textAlignment w:val="baseline"/>
        <w:rPr>
          <w:color w:val="auto"/>
          <w:sz w:val="26"/>
          <w:szCs w:val="26"/>
        </w:rPr>
      </w:pPr>
      <w:r>
        <w:rPr>
          <w:b/>
          <w:color w:val="auto"/>
          <w:sz w:val="26"/>
          <w:szCs w:val="26"/>
        </w:rPr>
        <w:t>Задание 3.</w:t>
      </w:r>
      <w:r>
        <w:rPr>
          <w:color w:val="auto"/>
          <w:sz w:val="26"/>
          <w:szCs w:val="26"/>
        </w:rPr>
        <w:t xml:space="preserve"> Составьте схему «Ответственность продавца (произво</w:t>
      </w:r>
      <w:r>
        <w:rPr>
          <w:color w:val="auto"/>
          <w:sz w:val="26"/>
          <w:szCs w:val="26"/>
        </w:rPr>
        <w:softHyphen/>
      </w:r>
      <w:r>
        <w:rPr>
          <w:color w:val="auto"/>
          <w:sz w:val="26"/>
          <w:szCs w:val="26"/>
        </w:rPr>
        <w:t>дителя) товара (работы, слуги) за вред, причиненный жизни и здоро</w:t>
      </w:r>
      <w:r>
        <w:rPr>
          <w:color w:val="auto"/>
          <w:sz w:val="26"/>
          <w:szCs w:val="26"/>
        </w:rPr>
        <w:softHyphen/>
      </w:r>
      <w:r>
        <w:rPr>
          <w:color w:val="auto"/>
          <w:sz w:val="26"/>
          <w:szCs w:val="26"/>
        </w:rPr>
        <w:t>вью гражданина».</w:t>
      </w:r>
    </w:p>
    <w:p w14:paraId="70B920EE">
      <w:pPr>
        <w:autoSpaceDE w:val="0"/>
        <w:autoSpaceDN w:val="0"/>
        <w:adjustRightInd w:val="0"/>
        <w:spacing w:after="0" w:line="276"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Решите задачи:</w:t>
      </w:r>
    </w:p>
    <w:p w14:paraId="385806B8">
      <w:pPr>
        <w:pStyle w:val="12"/>
        <w:spacing w:before="0" w:beforeAutospacing="0" w:after="120" w:afterAutospacing="0" w:line="360" w:lineRule="atLeast"/>
        <w:ind w:firstLine="255"/>
        <w:jc w:val="both"/>
        <w:textAlignment w:val="baseline"/>
        <w:rPr>
          <w:color w:val="auto"/>
          <w:sz w:val="26"/>
          <w:szCs w:val="26"/>
        </w:rPr>
      </w:pPr>
      <w:r>
        <w:rPr>
          <w:b/>
          <w:color w:val="auto"/>
          <w:sz w:val="26"/>
          <w:szCs w:val="26"/>
        </w:rPr>
        <w:t>Задача 1.</w:t>
      </w:r>
      <w:r>
        <w:rPr>
          <w:color w:val="auto"/>
          <w:sz w:val="26"/>
          <w:szCs w:val="26"/>
        </w:rPr>
        <w:t xml:space="preserve"> Самойлов приобрел в ЗАО «Велес» бытовой масляный радиатор. Через два месяца после покупки вследствие короткого замыкания электропроводки радиатора в квартире Самойлова возник пожар, в результате которого полностью сгорело имущество, находившееся в квартире Самойлова, а также имущество супругов Берестовых, нахо</w:t>
      </w:r>
      <w:r>
        <w:rPr>
          <w:color w:val="auto"/>
          <w:sz w:val="26"/>
          <w:szCs w:val="26"/>
        </w:rPr>
        <w:softHyphen/>
      </w:r>
      <w:r>
        <w:rPr>
          <w:color w:val="auto"/>
          <w:sz w:val="26"/>
          <w:szCs w:val="26"/>
        </w:rPr>
        <w:t>дившееся на соседнем балконе. Квартира Самойлова и расположенная этажом ниже квартира Му</w:t>
      </w:r>
      <w:r>
        <w:rPr>
          <w:color w:val="auto"/>
          <w:sz w:val="26"/>
          <w:szCs w:val="26"/>
        </w:rPr>
        <w:softHyphen/>
      </w:r>
      <w:r>
        <w:rPr>
          <w:color w:val="auto"/>
          <w:sz w:val="26"/>
          <w:szCs w:val="26"/>
        </w:rPr>
        <w:t>ромских подверглись серьезным разрушениям.</w:t>
      </w:r>
    </w:p>
    <w:p w14:paraId="7246F345">
      <w:pPr>
        <w:pStyle w:val="12"/>
        <w:spacing w:before="0" w:beforeAutospacing="0" w:after="120" w:afterAutospacing="0" w:line="360" w:lineRule="atLeast"/>
        <w:ind w:firstLine="255"/>
        <w:jc w:val="both"/>
        <w:textAlignment w:val="baseline"/>
        <w:rPr>
          <w:color w:val="auto"/>
          <w:sz w:val="26"/>
          <w:szCs w:val="26"/>
        </w:rPr>
      </w:pPr>
      <w:r>
        <w:rPr>
          <w:color w:val="auto"/>
          <w:sz w:val="26"/>
          <w:szCs w:val="26"/>
        </w:rPr>
        <w:t>В процессе расследования причин пожара было установлено, что члены семьи Самойлова нарушений правил пользования радиатором не допускали, а причиной короткого замыкания явились некачест</w:t>
      </w:r>
      <w:r>
        <w:rPr>
          <w:color w:val="auto"/>
          <w:sz w:val="26"/>
          <w:szCs w:val="26"/>
        </w:rPr>
        <w:softHyphen/>
      </w:r>
      <w:r>
        <w:rPr>
          <w:color w:val="auto"/>
          <w:sz w:val="26"/>
          <w:szCs w:val="26"/>
        </w:rPr>
        <w:t>венная изоляция провода, а также использование в конструкции ра</w:t>
      </w:r>
      <w:r>
        <w:rPr>
          <w:color w:val="auto"/>
          <w:sz w:val="26"/>
          <w:szCs w:val="26"/>
        </w:rPr>
        <w:softHyphen/>
      </w:r>
      <w:r>
        <w:rPr>
          <w:color w:val="auto"/>
          <w:sz w:val="26"/>
          <w:szCs w:val="26"/>
        </w:rPr>
        <w:t>диатора легковоспламеняющихся материалов.</w:t>
      </w:r>
    </w:p>
    <w:p w14:paraId="10B30202">
      <w:pPr>
        <w:pStyle w:val="12"/>
        <w:spacing w:before="0" w:beforeAutospacing="0" w:after="120" w:afterAutospacing="0" w:line="360" w:lineRule="atLeast"/>
        <w:ind w:firstLine="255"/>
        <w:jc w:val="both"/>
        <w:textAlignment w:val="baseline"/>
        <w:rPr>
          <w:color w:val="auto"/>
          <w:sz w:val="26"/>
          <w:szCs w:val="26"/>
        </w:rPr>
      </w:pPr>
      <w:r>
        <w:rPr>
          <w:b/>
          <w:color w:val="auto"/>
          <w:sz w:val="26"/>
          <w:szCs w:val="26"/>
        </w:rPr>
        <w:t>Задача 2.</w:t>
      </w:r>
      <w:r>
        <w:rPr>
          <w:color w:val="auto"/>
          <w:sz w:val="26"/>
          <w:szCs w:val="26"/>
        </w:rPr>
        <w:t xml:space="preserve"> По договору с центром техобслуживания Кузин сдал на капитальный ремонт принадлежащий ему автомобиль «ВАЗ». В день окончания ремонта Кузин получил свой автомобиль и отправился на нем за покупками.</w:t>
      </w:r>
    </w:p>
    <w:p w14:paraId="247EB189">
      <w:pPr>
        <w:pStyle w:val="12"/>
        <w:spacing w:before="0" w:beforeAutospacing="0" w:after="120" w:afterAutospacing="0" w:line="360" w:lineRule="atLeast"/>
        <w:ind w:firstLine="255"/>
        <w:jc w:val="both"/>
        <w:textAlignment w:val="baseline"/>
        <w:rPr>
          <w:color w:val="auto"/>
          <w:sz w:val="26"/>
          <w:szCs w:val="26"/>
        </w:rPr>
      </w:pPr>
      <w:r>
        <w:rPr>
          <w:color w:val="auto"/>
          <w:sz w:val="26"/>
          <w:szCs w:val="26"/>
        </w:rPr>
        <w:t>В пути следования, на перекрестке, в момент совершения Кузи</w:t>
      </w:r>
      <w:r>
        <w:rPr>
          <w:color w:val="auto"/>
          <w:sz w:val="26"/>
          <w:szCs w:val="26"/>
        </w:rPr>
        <w:softHyphen/>
      </w:r>
      <w:r>
        <w:rPr>
          <w:color w:val="auto"/>
          <w:sz w:val="26"/>
          <w:szCs w:val="26"/>
        </w:rPr>
        <w:t>ным поворота налево со ступицы сорвало правое переднее колесо. Оно выкатилось на тротуар и сбило с ног Авоськину, проходившую мимо перекрестка с ребенком на руках. В результате падения и удара колесом Авоськина получила увечье и была признана инвалидом II группы.</w:t>
      </w:r>
    </w:p>
    <w:p w14:paraId="50193A9F">
      <w:pPr>
        <w:pStyle w:val="12"/>
        <w:spacing w:before="0" w:beforeAutospacing="0" w:after="120" w:afterAutospacing="0" w:line="360" w:lineRule="atLeast"/>
        <w:ind w:firstLine="255"/>
        <w:jc w:val="both"/>
        <w:textAlignment w:val="baseline"/>
        <w:rPr>
          <w:color w:val="auto"/>
          <w:sz w:val="26"/>
          <w:szCs w:val="26"/>
        </w:rPr>
      </w:pPr>
      <w:r>
        <w:rPr>
          <w:color w:val="auto"/>
          <w:sz w:val="26"/>
          <w:szCs w:val="26"/>
        </w:rPr>
        <w:t>В процессе расследования дорожно-транспортного происшествия было установлено, что колесо сорвалось со ступицы в результате не</w:t>
      </w:r>
      <w:r>
        <w:rPr>
          <w:color w:val="auto"/>
          <w:sz w:val="26"/>
          <w:szCs w:val="26"/>
        </w:rPr>
        <w:softHyphen/>
      </w:r>
      <w:r>
        <w:rPr>
          <w:color w:val="auto"/>
          <w:sz w:val="26"/>
          <w:szCs w:val="26"/>
        </w:rPr>
        <w:t>добросовестных действий слесарей, осуществлявших ремонт автомо</w:t>
      </w:r>
      <w:r>
        <w:rPr>
          <w:color w:val="auto"/>
          <w:sz w:val="26"/>
          <w:szCs w:val="26"/>
        </w:rPr>
        <w:softHyphen/>
      </w:r>
      <w:r>
        <w:rPr>
          <w:color w:val="auto"/>
          <w:sz w:val="26"/>
          <w:szCs w:val="26"/>
        </w:rPr>
        <w:t>биля. Потеряв болты, которыми колеса крепились заводом — изгото</w:t>
      </w:r>
      <w:r>
        <w:rPr>
          <w:color w:val="auto"/>
          <w:sz w:val="26"/>
          <w:szCs w:val="26"/>
        </w:rPr>
        <w:softHyphen/>
      </w:r>
      <w:r>
        <w:rPr>
          <w:color w:val="auto"/>
          <w:sz w:val="26"/>
          <w:szCs w:val="26"/>
        </w:rPr>
        <w:t>вителем автомобиля, слесари использовали болты, выточенные ими самостоятельно из стали, не рассчитанной на нагрузки, которые мо</w:t>
      </w:r>
      <w:r>
        <w:rPr>
          <w:color w:val="auto"/>
          <w:sz w:val="26"/>
          <w:szCs w:val="26"/>
        </w:rPr>
        <w:softHyphen/>
      </w:r>
      <w:r>
        <w:rPr>
          <w:color w:val="auto"/>
          <w:sz w:val="26"/>
          <w:szCs w:val="26"/>
        </w:rPr>
        <w:t>гут возникнуть при эксплуатации автомобиля. Поэтому при резком возрастании нагрузки при повороте автомобиля болты срезало дис</w:t>
      </w:r>
      <w:r>
        <w:rPr>
          <w:color w:val="auto"/>
          <w:sz w:val="26"/>
          <w:szCs w:val="26"/>
        </w:rPr>
        <w:softHyphen/>
      </w:r>
      <w:r>
        <w:rPr>
          <w:color w:val="auto"/>
          <w:sz w:val="26"/>
          <w:szCs w:val="26"/>
        </w:rPr>
        <w:t>ком колеса.</w:t>
      </w:r>
    </w:p>
    <w:p w14:paraId="01746984">
      <w:pPr>
        <w:autoSpaceDE w:val="0"/>
        <w:autoSpaceDN w:val="0"/>
        <w:adjustRightInd w:val="0"/>
        <w:spacing w:after="0" w:line="276" w:lineRule="auto"/>
        <w:jc w:val="both"/>
        <w:rPr>
          <w:rFonts w:ascii="Times New Roman" w:hAnsi="Times New Roman" w:cs="Times New Roman"/>
          <w:color w:val="auto"/>
          <w:sz w:val="26"/>
          <w:szCs w:val="26"/>
        </w:rPr>
      </w:pPr>
    </w:p>
    <w:p w14:paraId="01E71348">
      <w:pPr>
        <w:autoSpaceDE w:val="0"/>
        <w:autoSpaceDN w:val="0"/>
        <w:adjustRightInd w:val="0"/>
        <w:spacing w:after="0" w:line="276" w:lineRule="auto"/>
        <w:jc w:val="center"/>
        <w:rPr>
          <w:rFonts w:ascii="Times New Roman" w:hAnsi="Times New Roman" w:cs="Times New Roman"/>
          <w:b/>
          <w:color w:val="auto"/>
          <w:sz w:val="26"/>
          <w:szCs w:val="26"/>
        </w:rPr>
      </w:pPr>
      <w:r>
        <w:rPr>
          <w:rFonts w:ascii="Times New Roman" w:hAnsi="Times New Roman" w:cs="Times New Roman"/>
          <w:b/>
          <w:color w:val="auto"/>
          <w:sz w:val="26"/>
          <w:szCs w:val="26"/>
        </w:rPr>
        <w:t>Тема 7. Защита прав потребителей при выполнении работ и оказании услуг</w:t>
      </w:r>
    </w:p>
    <w:p w14:paraId="11754F82">
      <w:pPr>
        <w:autoSpaceDE w:val="0"/>
        <w:autoSpaceDN w:val="0"/>
        <w:adjustRightInd w:val="0"/>
        <w:spacing w:after="0" w:line="276"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Решите задачи:</w:t>
      </w:r>
    </w:p>
    <w:p w14:paraId="3EBFE8AB">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Задача 1.</w:t>
      </w:r>
      <w:r>
        <w:rPr>
          <w:rFonts w:ascii="Times New Roman" w:hAnsi="Times New Roman" w:cs="Times New Roman"/>
          <w:color w:val="auto"/>
          <w:sz w:val="26"/>
          <w:szCs w:val="26"/>
        </w:rPr>
        <w:t xml:space="preserve"> 25 февраля Наташа заказала в вязальной мастерской «Рукодельница» из </w:t>
      </w:r>
    </w:p>
    <w:p w14:paraId="4163626F">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шерсти красного цвета кофту 46 размера, указав, что она ей нужна к 8 марта. Приемщица установила в договоре срок исполнения заказа – 6 марта. Наташа 6 марта пришла за готовым изделием и обнаружила, что кофта связана не из красной, а из серой шерсти. Наташа потребовала расторжения договора и возврата уплаченной суммы. Ей было отказано. </w:t>
      </w:r>
    </w:p>
    <w:p w14:paraId="21991895">
      <w:pPr>
        <w:autoSpaceDE w:val="0"/>
        <w:autoSpaceDN w:val="0"/>
        <w:adjustRightInd w:val="0"/>
        <w:spacing w:after="0" w:line="276" w:lineRule="auto"/>
        <w:jc w:val="both"/>
        <w:rPr>
          <w:rFonts w:ascii="Times New Roman" w:hAnsi="Times New Roman" w:cs="Times New Roman"/>
          <w:i/>
          <w:color w:val="auto"/>
          <w:sz w:val="26"/>
          <w:szCs w:val="26"/>
        </w:rPr>
      </w:pPr>
      <w:r>
        <w:rPr>
          <w:rFonts w:ascii="Times New Roman" w:hAnsi="Times New Roman" w:cs="Times New Roman"/>
          <w:i/>
          <w:color w:val="auto"/>
          <w:sz w:val="26"/>
          <w:szCs w:val="26"/>
        </w:rPr>
        <w:t>Правомерны ли действия вязальной мастерской?</w:t>
      </w:r>
    </w:p>
    <w:p w14:paraId="29D8FE31">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Задача 2.</w:t>
      </w:r>
      <w:r>
        <w:rPr>
          <w:rFonts w:ascii="Times New Roman" w:hAnsi="Times New Roman" w:cs="Times New Roman"/>
          <w:color w:val="auto"/>
          <w:sz w:val="26"/>
          <w:szCs w:val="26"/>
        </w:rPr>
        <w:t xml:space="preserve"> Ольга заказала в фирме «Туфелька» пошив зимних сапог по модели из журнала. При получении готовых сапог выяснилось, что исполнитель заменил фасон </w:t>
      </w:r>
    </w:p>
    <w:p w14:paraId="36953B1E">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каблука. Исполнитель аргументировал данное действие тем, что заказанный фасон </w:t>
      </w:r>
    </w:p>
    <w:p w14:paraId="5F5D862F">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каблука вышел из моды. </w:t>
      </w:r>
    </w:p>
    <w:p w14:paraId="620A87BE">
      <w:pPr>
        <w:autoSpaceDE w:val="0"/>
        <w:autoSpaceDN w:val="0"/>
        <w:adjustRightInd w:val="0"/>
        <w:spacing w:after="0" w:line="276" w:lineRule="auto"/>
        <w:jc w:val="both"/>
        <w:rPr>
          <w:rFonts w:ascii="Times New Roman" w:hAnsi="Times New Roman" w:cs="Times New Roman"/>
          <w:i/>
          <w:color w:val="auto"/>
          <w:sz w:val="26"/>
          <w:szCs w:val="26"/>
        </w:rPr>
      </w:pPr>
      <w:r>
        <w:rPr>
          <w:rFonts w:ascii="Times New Roman" w:hAnsi="Times New Roman" w:cs="Times New Roman"/>
          <w:i/>
          <w:color w:val="auto"/>
          <w:sz w:val="26"/>
          <w:szCs w:val="26"/>
        </w:rPr>
        <w:t>Имел ли право исполнитель заменить фасон каблука?</w:t>
      </w:r>
    </w:p>
    <w:p w14:paraId="4D3E0A89">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Задача 3.</w:t>
      </w:r>
      <w:r>
        <w:rPr>
          <w:rFonts w:ascii="Times New Roman" w:hAnsi="Times New Roman" w:cs="Times New Roman"/>
          <w:color w:val="auto"/>
          <w:sz w:val="26"/>
          <w:szCs w:val="26"/>
        </w:rPr>
        <w:t xml:space="preserve"> Владимир отдал фирме «Техно» утюг для ремонта. Срок ремонта - 10 дней. При выдаче утюга Владимир попросил продемонстрировать его работоспособность. </w:t>
      </w:r>
    </w:p>
    <w:p w14:paraId="2C85EAAC">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Исполнитель сказал, что данная услуга платная и по прейскуранту составляет 100 рублей. Владимир отказался платить. </w:t>
      </w:r>
    </w:p>
    <w:p w14:paraId="6705DF38">
      <w:pPr>
        <w:autoSpaceDE w:val="0"/>
        <w:autoSpaceDN w:val="0"/>
        <w:adjustRightInd w:val="0"/>
        <w:spacing w:after="0" w:line="276" w:lineRule="auto"/>
        <w:jc w:val="both"/>
        <w:rPr>
          <w:rFonts w:ascii="Times New Roman" w:hAnsi="Times New Roman" w:cs="Times New Roman"/>
          <w:i/>
          <w:color w:val="auto"/>
          <w:sz w:val="26"/>
          <w:szCs w:val="26"/>
        </w:rPr>
      </w:pPr>
      <w:r>
        <w:rPr>
          <w:rFonts w:ascii="Times New Roman" w:hAnsi="Times New Roman" w:cs="Times New Roman"/>
          <w:i/>
          <w:color w:val="auto"/>
          <w:sz w:val="26"/>
          <w:szCs w:val="26"/>
        </w:rPr>
        <w:t>Кто прав в данной ситуации?</w:t>
      </w:r>
    </w:p>
    <w:p w14:paraId="7068214B">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Задача 4.</w:t>
      </w:r>
      <w:r>
        <w:rPr>
          <w:rFonts w:ascii="Times New Roman" w:hAnsi="Times New Roman" w:cs="Times New Roman"/>
          <w:color w:val="auto"/>
          <w:sz w:val="26"/>
          <w:szCs w:val="26"/>
        </w:rPr>
        <w:t xml:space="preserve"> Гр-н Петров заключил с фирмой «Дом» договор на ремонт квартиры. В </w:t>
      </w:r>
    </w:p>
    <w:p w14:paraId="2BA37D65">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договоре зафиксированы начальный, конечный сроки работ, а также предусмотрены сроки завершения отдельных этапов: кухня, комната, коридор. Ремонт кухни был произведён в срок, и принят гр-м Петровым по акту, однако следующий этап - ремонт комнаты, в срок выполнен не был. По истечении 4 дней гр-н Петров потребовал расторжения договора. На это требование фирма ответила отказом, сославшись на то, что в предусмотренный договором конечный срок выполнения работ они уложатся. </w:t>
      </w:r>
    </w:p>
    <w:p w14:paraId="3A1B9B0A">
      <w:pPr>
        <w:autoSpaceDE w:val="0"/>
        <w:autoSpaceDN w:val="0"/>
        <w:adjustRightInd w:val="0"/>
        <w:spacing w:after="0" w:line="276" w:lineRule="auto"/>
        <w:jc w:val="both"/>
        <w:rPr>
          <w:rFonts w:ascii="Times New Roman" w:hAnsi="Times New Roman" w:cs="Times New Roman"/>
          <w:i/>
          <w:color w:val="auto"/>
          <w:sz w:val="26"/>
          <w:szCs w:val="26"/>
        </w:rPr>
      </w:pPr>
      <w:r>
        <w:rPr>
          <w:rFonts w:ascii="Times New Roman" w:hAnsi="Times New Roman" w:cs="Times New Roman"/>
          <w:i/>
          <w:color w:val="auto"/>
          <w:sz w:val="26"/>
          <w:szCs w:val="26"/>
        </w:rPr>
        <w:t>Правомерны ли действия фирмы? Какие права и обязанности при этом имеет потребитель?</w:t>
      </w:r>
    </w:p>
    <w:p w14:paraId="642CBB4A">
      <w:pPr>
        <w:autoSpaceDE w:val="0"/>
        <w:autoSpaceDN w:val="0"/>
        <w:adjustRightInd w:val="0"/>
        <w:spacing w:after="0" w:line="276" w:lineRule="auto"/>
        <w:jc w:val="center"/>
        <w:rPr>
          <w:rFonts w:ascii="Times New Roman" w:hAnsi="Times New Roman" w:cs="Times New Roman"/>
          <w:b/>
          <w:color w:val="auto"/>
          <w:sz w:val="26"/>
          <w:szCs w:val="26"/>
        </w:rPr>
      </w:pPr>
      <w:r>
        <w:rPr>
          <w:rFonts w:ascii="Times New Roman" w:hAnsi="Times New Roman" w:cs="Times New Roman"/>
          <w:b/>
          <w:color w:val="auto"/>
          <w:sz w:val="26"/>
          <w:szCs w:val="26"/>
        </w:rPr>
        <w:t>Тема 8. Судебная защита прав потребителей</w:t>
      </w:r>
    </w:p>
    <w:p w14:paraId="13B30FA1">
      <w:pPr>
        <w:autoSpaceDE w:val="0"/>
        <w:autoSpaceDN w:val="0"/>
        <w:adjustRightInd w:val="0"/>
        <w:spacing w:after="0" w:line="276" w:lineRule="auto"/>
        <w:jc w:val="center"/>
        <w:rPr>
          <w:rFonts w:ascii="Times New Roman" w:hAnsi="Times New Roman" w:cs="Times New Roman"/>
          <w:b/>
          <w:color w:val="auto"/>
          <w:sz w:val="26"/>
          <w:szCs w:val="26"/>
        </w:rPr>
      </w:pPr>
      <w:r>
        <w:rPr>
          <w:rFonts w:ascii="Times New Roman" w:hAnsi="Times New Roman" w:cs="Times New Roman"/>
          <w:color w:val="auto"/>
          <w:sz w:val="26"/>
          <w:szCs w:val="26"/>
        </w:rPr>
        <w:t>1. Составление искового заявления в суд о защите прав потребителя</w:t>
      </w:r>
    </w:p>
    <w:p w14:paraId="0951F9E6">
      <w:pPr>
        <w:autoSpaceDE w:val="0"/>
        <w:autoSpaceDN w:val="0"/>
        <w:adjustRightInd w:val="0"/>
        <w:spacing w:after="0" w:line="276"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Методика выполнения задания:</w:t>
      </w:r>
    </w:p>
    <w:p w14:paraId="4139011C">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1.Внимательно прочитайте ситуационную задачу;</w:t>
      </w:r>
    </w:p>
    <w:p w14:paraId="3EC67AB0">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2.Установите, о каком конкретно товаре (надлежащего или ненадлежащего качества), оказанной услуге или выполненной работе идет речь;</w:t>
      </w:r>
    </w:p>
    <w:p w14:paraId="49A9B6B5">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3.Обратитесь к соответствующей статье Закона «О защите прав потребителей», внимательно прочтите ее;</w:t>
      </w:r>
    </w:p>
    <w:p w14:paraId="149D5F90">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4.Разрешите сложившуюся ситуацию, опираясь на необходимую статью Закона;</w:t>
      </w:r>
    </w:p>
    <w:p w14:paraId="4E554567">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5.Составьте исковое заявление в суд.</w:t>
      </w:r>
    </w:p>
    <w:p w14:paraId="7D9ED624">
      <w:pPr>
        <w:autoSpaceDE w:val="0"/>
        <w:autoSpaceDN w:val="0"/>
        <w:adjustRightInd w:val="0"/>
        <w:spacing w:after="0" w:line="276" w:lineRule="auto"/>
        <w:jc w:val="both"/>
        <w:rPr>
          <w:rFonts w:ascii="Times New Roman" w:hAnsi="Times New Roman" w:cs="Times New Roman"/>
          <w:color w:val="auto"/>
          <w:sz w:val="26"/>
          <w:szCs w:val="26"/>
        </w:rPr>
      </w:pPr>
    </w:p>
    <w:p w14:paraId="76E39E12">
      <w:pPr>
        <w:autoSpaceDE w:val="0"/>
        <w:autoSpaceDN w:val="0"/>
        <w:adjustRightInd w:val="0"/>
        <w:spacing w:after="0" w:line="276"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Ситуационная задача</w:t>
      </w:r>
    </w:p>
    <w:p w14:paraId="0A74DADF">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16 июля 2008 г., к. 2, кв. 235 приобрел в магазине торговой фирмы «Дружба», расположенной г. П-К., ул. Ленина д.35 телевизор марки «FUNFY 2000 МК7» (серийный № Q) стоимостью12250 рублей. На телевизор был установлен гарантийный срок — 1 год.</w:t>
      </w:r>
    </w:p>
    <w:p w14:paraId="24D0D120">
      <w:pPr>
        <w:autoSpaceDE w:val="0"/>
        <w:autoSpaceDN w:val="0"/>
        <w:adjustRightInd w:val="0"/>
        <w:spacing w:after="0" w:line="276" w:lineRule="auto"/>
        <w:jc w:val="both"/>
        <w:rPr>
          <w:rFonts w:ascii="Times New Roman" w:hAnsi="Times New Roman" w:cs="Times New Roman"/>
          <w:color w:val="auto"/>
          <w:sz w:val="26"/>
          <w:szCs w:val="26"/>
        </w:rPr>
      </w:pPr>
    </w:p>
    <w:p w14:paraId="0B7BEBC3">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10 июня 2009 в телевизоре была обнаружена неисправность, и обратился к представителям фирмы с просьбой о расторжении договора купли-продажи. Телевизор принял представитель сервис-центра, выдал квитанцию о приеме, но деньги вернуть отказался и предложил покупателю обратиться в суд.</w:t>
      </w:r>
    </w:p>
    <w:p w14:paraId="53AA29CC">
      <w:pPr>
        <w:autoSpaceDE w:val="0"/>
        <w:autoSpaceDN w:val="0"/>
        <w:adjustRightInd w:val="0"/>
        <w:spacing w:after="0" w:line="276" w:lineRule="auto"/>
        <w:jc w:val="both"/>
        <w:rPr>
          <w:rFonts w:ascii="Times New Roman" w:hAnsi="Times New Roman" w:cs="Times New Roman"/>
          <w:color w:val="auto"/>
          <w:sz w:val="26"/>
          <w:szCs w:val="26"/>
        </w:rPr>
      </w:pPr>
    </w:p>
    <w:p w14:paraId="63E33028">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14 июня 2009 г. вновь обратился к представителям фирмы с просьбой расторгнуть договор и вернуть уплаченные деньги, но вновь получил отказ, несмотря на то, что ссылался на статьи 18 и 23 Закона РФ «О защите прав потребителей». Кроме того, покупатель ссылался на статью 15 и требовал возмещения морального вреда в сумме ….рублей.</w:t>
      </w:r>
    </w:p>
    <w:p w14:paraId="25114CC8">
      <w:pPr>
        <w:autoSpaceDE w:val="0"/>
        <w:autoSpaceDN w:val="0"/>
        <w:adjustRightInd w:val="0"/>
        <w:spacing w:after="0" w:line="240" w:lineRule="auto"/>
        <w:ind w:firstLine="709"/>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10.5. Варианты контрольных работ</w:t>
      </w:r>
    </w:p>
    <w:p w14:paraId="16788C21">
      <w:pPr>
        <w:autoSpaceDE w:val="0"/>
        <w:autoSpaceDN w:val="0"/>
        <w:adjustRightInd w:val="0"/>
        <w:spacing w:after="0" w:line="240" w:lineRule="auto"/>
        <w:ind w:firstLine="709"/>
        <w:jc w:val="center"/>
        <w:rPr>
          <w:rFonts w:ascii="Times New Roman" w:hAnsi="Times New Roman" w:eastAsia="Calibri" w:cs="Times New Roman"/>
          <w:b/>
          <w:i/>
          <w:color w:val="auto"/>
          <w:sz w:val="26"/>
          <w:szCs w:val="26"/>
        </w:rPr>
      </w:pPr>
    </w:p>
    <w:p w14:paraId="394A3760">
      <w:pPr>
        <w:widowControl w:val="0"/>
        <w:spacing w:after="0" w:line="240" w:lineRule="auto"/>
        <w:jc w:val="center"/>
        <w:rPr>
          <w:rFonts w:ascii="Times New Roman" w:hAnsi="Times New Roman" w:eastAsia="Times New Roman" w:cs="Times New Roman"/>
          <w:b/>
          <w:snapToGrid w:val="0"/>
          <w:color w:val="auto"/>
          <w:sz w:val="26"/>
          <w:szCs w:val="26"/>
          <w:lang w:eastAsia="ru-RU"/>
        </w:rPr>
      </w:pPr>
      <w:r>
        <w:rPr>
          <w:rFonts w:ascii="Times New Roman" w:hAnsi="Times New Roman" w:eastAsia="Times New Roman" w:cs="Times New Roman"/>
          <w:b/>
          <w:snapToGrid w:val="0"/>
          <w:color w:val="auto"/>
          <w:sz w:val="26"/>
          <w:szCs w:val="26"/>
          <w:lang w:eastAsia="ru-RU"/>
        </w:rPr>
        <w:t>Задания для выполнения контрольной работы</w:t>
      </w:r>
    </w:p>
    <w:p w14:paraId="1B601C12">
      <w:pPr>
        <w:widowControl w:val="0"/>
        <w:spacing w:after="0" w:line="240" w:lineRule="auto"/>
        <w:jc w:val="center"/>
        <w:rPr>
          <w:rFonts w:ascii="Times New Roman" w:hAnsi="Times New Roman" w:eastAsia="Times New Roman" w:cs="Times New Roman"/>
          <w:b/>
          <w:snapToGrid w:val="0"/>
          <w:color w:val="auto"/>
          <w:sz w:val="26"/>
          <w:szCs w:val="26"/>
          <w:lang w:eastAsia="ru-RU"/>
        </w:rPr>
      </w:pPr>
    </w:p>
    <w:p w14:paraId="421193B7">
      <w:pPr>
        <w:widowControl w:val="0"/>
        <w:spacing w:after="0" w:line="240" w:lineRule="auto"/>
        <w:ind w:firstLine="426"/>
        <w:jc w:val="both"/>
        <w:rPr>
          <w:rFonts w:ascii="Times New Roman" w:hAnsi="Times New Roman" w:eastAsia="Times New Roman" w:cs="Times New Roman"/>
          <w:snapToGrid w:val="0"/>
          <w:color w:val="auto"/>
          <w:sz w:val="26"/>
          <w:szCs w:val="26"/>
          <w:lang w:eastAsia="ru-RU"/>
        </w:rPr>
      </w:pPr>
      <w:r>
        <w:rPr>
          <w:rFonts w:ascii="Times New Roman" w:hAnsi="Times New Roman" w:eastAsia="Times New Roman" w:cs="Times New Roman"/>
          <w:snapToGrid w:val="0"/>
          <w:color w:val="auto"/>
          <w:sz w:val="26"/>
          <w:szCs w:val="26"/>
          <w:lang w:eastAsia="ru-RU"/>
        </w:rPr>
        <w:t>1. Раскрыть содержание темы.</w:t>
      </w:r>
    </w:p>
    <w:p w14:paraId="4B58F2B2">
      <w:pPr>
        <w:spacing w:after="120" w:line="240"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Составить практическую ситуацию по данной теме и проанализировать ее в соответствии с нормами законодательства о защите прав потребителей.</w:t>
      </w:r>
    </w:p>
    <w:p w14:paraId="055EA92B">
      <w:pPr>
        <w:spacing w:after="120" w:line="240"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Составить по ситуации претензию и исковое заявление.</w:t>
      </w:r>
    </w:p>
    <w:p w14:paraId="238108BD">
      <w:pPr>
        <w:spacing w:after="0" w:line="240" w:lineRule="auto"/>
        <w:rPr>
          <w:rFonts w:ascii="Times New Roman" w:hAnsi="Times New Roman" w:eastAsia="Times New Roman" w:cs="Times New Roman"/>
          <w:color w:val="auto"/>
          <w:sz w:val="26"/>
          <w:szCs w:val="26"/>
          <w:lang w:eastAsia="ru-RU"/>
        </w:rPr>
      </w:pPr>
    </w:p>
    <w:p w14:paraId="6F5F1A39">
      <w:pPr>
        <w:spacing w:after="120" w:line="240" w:lineRule="auto"/>
        <w:ind w:left="283"/>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Темы для контрольной работы</w:t>
      </w:r>
    </w:p>
    <w:p w14:paraId="3FC66723">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Права потребителей при комиссионной торговле непродовольственными товарами.</w:t>
      </w:r>
    </w:p>
    <w:p w14:paraId="52D5431B">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Права потребителей при продаже товаров по образцам.</w:t>
      </w:r>
    </w:p>
    <w:p w14:paraId="1EF3B904">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Права потребителей при продаже товаров в кредит.</w:t>
      </w:r>
    </w:p>
    <w:p w14:paraId="0D08696E">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Права потребителей при выполнении работ.</w:t>
      </w:r>
    </w:p>
    <w:p w14:paraId="2F9D3A24">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Права потребителей при оказании услуг общественного питания.</w:t>
      </w:r>
    </w:p>
    <w:p w14:paraId="43FE837E">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 Права потребителей при оказании услуг почтовой связи.</w:t>
      </w:r>
    </w:p>
    <w:p w14:paraId="1D5A2CF3">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7. Права потребителей при оказании услуг телефонной и телеграфной связи.</w:t>
      </w:r>
    </w:p>
    <w:p w14:paraId="1452236E">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8. Права потребителей при оказании медицинских услуг.</w:t>
      </w:r>
    </w:p>
    <w:p w14:paraId="4CD58FDE">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9. Права потребителей при оказании туристических услуг.</w:t>
      </w:r>
    </w:p>
    <w:p w14:paraId="79FDEF18">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10. Права потребителей при оказании гостиничных услуг.</w:t>
      </w:r>
    </w:p>
    <w:p w14:paraId="58D8DB03">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11. Права потребителей при оказании коммунальных услуг.</w:t>
      </w:r>
    </w:p>
    <w:p w14:paraId="1995FB10">
      <w:pPr>
        <w:tabs>
          <w:tab w:val="left" w:pos="0"/>
          <w:tab w:val="left" w:pos="709"/>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12.Права потребителей правил оказания услуг по перевозке пассажиров, багажа на железнодорожном транспорте.</w:t>
      </w:r>
    </w:p>
    <w:p w14:paraId="3812DA10">
      <w:pPr>
        <w:tabs>
          <w:tab w:val="left" w:pos="0"/>
          <w:tab w:val="left" w:pos="709"/>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13. Права потребителей правил оказания услуг по перевозке пассажиров, багажа на воздушном транспорте.</w:t>
      </w:r>
    </w:p>
    <w:p w14:paraId="6DFC4B90">
      <w:pPr>
        <w:tabs>
          <w:tab w:val="left" w:pos="0"/>
          <w:tab w:val="left" w:pos="709"/>
        </w:tabs>
        <w:spacing w:after="0" w:line="276" w:lineRule="auto"/>
        <w:ind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14. Права потребителей правил оказания услуг по перевозке пассажиров, багажа на внутреннем водном транспорте.</w:t>
      </w:r>
    </w:p>
    <w:p w14:paraId="1508FB1A">
      <w:pPr>
        <w:tabs>
          <w:tab w:val="left" w:pos="0"/>
          <w:tab w:val="left" w:pos="709"/>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15. Права потребителей правил оказания услуг по перевозке пассажиров, багажа на автомобильном транспорте.</w:t>
      </w:r>
    </w:p>
    <w:p w14:paraId="2574A738">
      <w:pPr>
        <w:tabs>
          <w:tab w:val="left" w:pos="0"/>
          <w:tab w:val="left" w:pos="709"/>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16. Права потребителей при оказании образовательных услуг.</w:t>
      </w:r>
    </w:p>
    <w:p w14:paraId="2B43B848">
      <w:pPr>
        <w:tabs>
          <w:tab w:val="left" w:pos="0"/>
          <w:tab w:val="left" w:pos="709"/>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17. Права потребителей при оказании услуг (выполнении работ) по техническому обслуживанию и ремонту автотранспортных средств.</w:t>
      </w:r>
    </w:p>
    <w:p w14:paraId="244ECBC3">
      <w:pPr>
        <w:tabs>
          <w:tab w:val="left" w:pos="0"/>
          <w:tab w:val="left" w:pos="709"/>
        </w:tabs>
        <w:spacing w:after="0" w:line="276" w:lineRule="auto"/>
        <w:ind w:firstLine="426"/>
        <w:jc w:val="both"/>
        <w:rPr>
          <w:rFonts w:ascii="Times New Roman" w:hAnsi="Times New Roman" w:eastAsia="Times New Roman" w:cs="Times New Roman"/>
          <w:color w:val="auto"/>
          <w:spacing w:val="-5"/>
          <w:sz w:val="26"/>
          <w:szCs w:val="26"/>
          <w:lang w:eastAsia="ru-RU"/>
        </w:rPr>
      </w:pPr>
      <w:r>
        <w:rPr>
          <w:rFonts w:ascii="Times New Roman" w:hAnsi="Times New Roman" w:eastAsia="Times New Roman" w:cs="Times New Roman"/>
          <w:color w:val="auto"/>
          <w:sz w:val="26"/>
          <w:szCs w:val="26"/>
          <w:lang w:eastAsia="ru-RU"/>
        </w:rPr>
        <w:t>18. Права потребителей при оказании платных вете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pacing w:val="-5"/>
          <w:sz w:val="26"/>
          <w:szCs w:val="26"/>
          <w:lang w:eastAsia="ru-RU"/>
        </w:rPr>
        <w:t>ринарных услуг.</w:t>
      </w:r>
    </w:p>
    <w:p w14:paraId="58143E39">
      <w:pPr>
        <w:spacing w:after="0"/>
        <w:ind w:left="2123" w:firstLine="709"/>
        <w:jc w:val="both"/>
        <w:rPr>
          <w:rFonts w:ascii="Times New Roman" w:hAnsi="Times New Roman" w:eastAsia="Times New Roman" w:cs="Times New Roman"/>
          <w:b/>
          <w:i/>
          <w:color w:val="auto"/>
          <w:sz w:val="26"/>
          <w:szCs w:val="26"/>
          <w:lang w:eastAsia="ru-RU"/>
        </w:rPr>
      </w:pPr>
    </w:p>
    <w:p w14:paraId="0C2F437E">
      <w:pPr>
        <w:spacing w:after="0"/>
        <w:ind w:left="2123" w:firstLine="709"/>
        <w:jc w:val="both"/>
        <w:rPr>
          <w:rFonts w:ascii="Times New Roman" w:hAnsi="Times New Roman" w:eastAsia="Times New Roman" w:cs="Times New Roman"/>
          <w:b/>
          <w:i/>
          <w:color w:val="auto"/>
          <w:sz w:val="26"/>
          <w:szCs w:val="26"/>
          <w:lang w:eastAsia="ru-RU"/>
        </w:rPr>
      </w:pPr>
    </w:p>
    <w:p w14:paraId="7E522859">
      <w:pPr>
        <w:spacing w:after="0"/>
        <w:ind w:left="2123" w:firstLine="709"/>
        <w:jc w:val="both"/>
        <w:rPr>
          <w:rFonts w:ascii="Times New Roman" w:hAnsi="Times New Roman" w:cs="Times New Roman"/>
          <w:b/>
          <w:bCs/>
          <w:color w:val="auto"/>
          <w:sz w:val="26"/>
          <w:szCs w:val="26"/>
        </w:rPr>
      </w:pPr>
      <w:r>
        <w:rPr>
          <w:rFonts w:ascii="Times New Roman" w:hAnsi="Times New Roman" w:eastAsia="Times New Roman" w:cs="Times New Roman"/>
          <w:b/>
          <w:i/>
          <w:color w:val="auto"/>
          <w:sz w:val="26"/>
          <w:szCs w:val="26"/>
          <w:lang w:eastAsia="ru-RU"/>
        </w:rPr>
        <w:t xml:space="preserve">10.6. </w:t>
      </w:r>
      <w:r>
        <w:rPr>
          <w:rFonts w:ascii="Times New Roman" w:hAnsi="Times New Roman" w:cs="Times New Roman"/>
          <w:b/>
          <w:bCs/>
          <w:i/>
          <w:color w:val="auto"/>
          <w:sz w:val="26"/>
          <w:szCs w:val="26"/>
        </w:rPr>
        <w:t>«Мозговой штурм»</w:t>
      </w:r>
    </w:p>
    <w:p w14:paraId="0C94910D">
      <w:pPr>
        <w:spacing w:after="0" w:line="240" w:lineRule="auto"/>
        <w:rPr>
          <w:rFonts w:ascii="Times New Roman" w:hAnsi="Times New Roman" w:eastAsia="Times New Roman" w:cs="Times New Roman"/>
          <w:color w:val="auto"/>
          <w:sz w:val="26"/>
          <w:szCs w:val="26"/>
          <w:lang w:eastAsia="ru-RU"/>
        </w:rPr>
      </w:pPr>
      <w:r>
        <w:rPr>
          <w:rFonts w:ascii="Times New Roman" w:hAnsi="Times New Roman" w:cs="Times New Roman"/>
          <w:b/>
          <w:bCs/>
          <w:color w:val="auto"/>
          <w:sz w:val="26"/>
          <w:szCs w:val="26"/>
        </w:rPr>
        <w:t>«</w:t>
      </w:r>
      <w:r>
        <w:rPr>
          <w:rFonts w:ascii="Times New Roman" w:hAnsi="Times New Roman" w:eastAsia="Times New Roman" w:cs="Times New Roman"/>
          <w:color w:val="auto"/>
          <w:sz w:val="26"/>
          <w:szCs w:val="26"/>
          <w:lang w:eastAsia="ru-RU"/>
        </w:rPr>
        <w:t>Понятие «качества» товаров, работ, услуг</w:t>
      </w:r>
      <w:r>
        <w:rPr>
          <w:rFonts w:ascii="Times New Roman" w:hAnsi="Times New Roman" w:cs="Times New Roman"/>
          <w:b/>
          <w:bCs/>
          <w:color w:val="auto"/>
          <w:sz w:val="26"/>
          <w:szCs w:val="26"/>
        </w:rPr>
        <w:t>»</w:t>
      </w:r>
    </w:p>
    <w:p w14:paraId="2EA88A5E">
      <w:pPr>
        <w:spacing w:after="0"/>
        <w:ind w:firstLine="709"/>
        <w:jc w:val="both"/>
        <w:rPr>
          <w:rFonts w:ascii="Times New Roman" w:hAnsi="Times New Roman" w:cs="Times New Roman"/>
          <w:bCs/>
          <w:i/>
          <w:color w:val="auto"/>
          <w:sz w:val="26"/>
          <w:szCs w:val="26"/>
        </w:rPr>
      </w:pPr>
      <w:r>
        <w:rPr>
          <w:rFonts w:ascii="Times New Roman" w:hAnsi="Times New Roman" w:cs="Times New Roman"/>
          <w:b/>
          <w:bCs/>
          <w:color w:val="auto"/>
          <w:sz w:val="26"/>
          <w:szCs w:val="26"/>
        </w:rPr>
        <w:tab/>
      </w:r>
      <w:r>
        <w:rPr>
          <w:rFonts w:ascii="Times New Roman" w:hAnsi="Times New Roman" w:cs="Times New Roman"/>
          <w:bCs/>
          <w:i/>
          <w:color w:val="auto"/>
          <w:sz w:val="26"/>
          <w:szCs w:val="26"/>
        </w:rPr>
        <w:t>( Тема 2. Практическое занятие 1.)</w:t>
      </w:r>
    </w:p>
    <w:p w14:paraId="2AD641CD">
      <w:pPr>
        <w:spacing w:after="0" w:line="276" w:lineRule="auto"/>
        <w:ind w:firstLine="480"/>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Мозговой штурм'' (``мозговая атака'')</w:t>
      </w:r>
    </w:p>
    <w:p w14:paraId="568CDC30">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14:paraId="0E8DD91E">
      <w:pPr>
        <w:spacing w:after="0"/>
        <w:ind w:firstLine="709"/>
        <w:jc w:val="both"/>
        <w:rPr>
          <w:color w:val="auto"/>
          <w:sz w:val="28"/>
          <w:szCs w:val="28"/>
        </w:rPr>
      </w:pPr>
      <w:r>
        <w:rPr>
          <w:rFonts w:ascii="Times New Roman" w:hAnsi="Times New Roman" w:eastAsia="Times New Roman" w:cs="Times New Roman"/>
          <w:color w:val="auto"/>
          <w:sz w:val="26"/>
          <w:szCs w:val="26"/>
          <w:lang w:eastAsia="ru-RU"/>
        </w:rPr>
        <w:t xml:space="preserve">Цель занятия: </w:t>
      </w:r>
      <w:r>
        <w:rPr>
          <w:rFonts w:ascii="Times New Roman" w:hAnsi="Times New Roman" w:cs="Times New Roman"/>
          <w:color w:val="auto"/>
          <w:sz w:val="26"/>
          <w:szCs w:val="26"/>
        </w:rPr>
        <w:t>формулирование профессиональных ценностей, которые признает и разделяет аудитория</w:t>
      </w:r>
      <w:r>
        <w:rPr>
          <w:color w:val="auto"/>
          <w:sz w:val="28"/>
          <w:szCs w:val="28"/>
        </w:rPr>
        <w:t>.</w:t>
      </w:r>
    </w:p>
    <w:p w14:paraId="2C70357E">
      <w:pPr>
        <w:spacing w:after="0"/>
        <w:ind w:firstLine="709"/>
        <w:jc w:val="both"/>
        <w:rPr>
          <w:color w:val="auto"/>
          <w:sz w:val="28"/>
          <w:szCs w:val="28"/>
        </w:rPr>
      </w:pPr>
      <w:r>
        <w:rPr>
          <w:rFonts w:ascii="Times New Roman" w:hAnsi="Times New Roman" w:eastAsia="Times New Roman" w:cs="Times New Roman"/>
          <w:color w:val="auto"/>
          <w:sz w:val="26"/>
          <w:szCs w:val="26"/>
          <w:lang w:eastAsia="ru-RU"/>
        </w:rPr>
        <w:t>В целом организацию ``мозговой атаки'' можно представить следующими шагами или этапами:</w:t>
      </w:r>
    </w:p>
    <w:p w14:paraId="41D9A562">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 Формулирование проблемы, </w:t>
      </w:r>
      <w:r>
        <w:rPr>
          <w:rFonts w:ascii="Times New Roman" w:hAnsi="Times New Roman" w:eastAsia="Times New Roman" w:cs="Times New Roman"/>
          <w:color w:val="auto"/>
          <w:sz w:val="26"/>
          <w:szCs w:val="26"/>
          <w:lang w:eastAsia="ru-RU"/>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14:paraId="04A3B841">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 Формирование</w:t>
      </w:r>
      <w:r>
        <w:rPr>
          <w:rFonts w:ascii="Times New Roman" w:hAnsi="Times New Roman" w:eastAsia="Times New Roman" w:cs="Times New Roman"/>
          <w:color w:val="auto"/>
          <w:sz w:val="26"/>
          <w:szCs w:val="26"/>
          <w:lang w:eastAsia="ru-RU"/>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14:paraId="588F71DF">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i/>
          <w:iCs/>
          <w:color w:val="auto"/>
          <w:sz w:val="26"/>
          <w:szCs w:val="26"/>
          <w:lang w:eastAsia="ru-RU"/>
        </w:rPr>
        <w:t>Тренировочная интеллектуальная разминка </w:t>
      </w:r>
      <w:r>
        <w:rPr>
          <w:rFonts w:ascii="Times New Roman" w:hAnsi="Times New Roman" w:eastAsia="Times New Roman" w:cs="Times New Roman"/>
          <w:color w:val="auto"/>
          <w:sz w:val="26"/>
          <w:szCs w:val="26"/>
          <w:lang w:eastAsia="ru-RU"/>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14:paraId="32B539D0">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i/>
          <w:iCs/>
          <w:color w:val="auto"/>
          <w:sz w:val="26"/>
          <w:szCs w:val="26"/>
          <w:lang w:eastAsia="ru-RU"/>
        </w:rPr>
        <w:t>Собственно ``мозговая атака'', </w:t>
      </w:r>
      <w:r>
        <w:rPr>
          <w:rFonts w:ascii="Times New Roman" w:hAnsi="Times New Roman" w:eastAsia="Times New Roman" w:cs="Times New Roman"/>
          <w:color w:val="auto"/>
          <w:sz w:val="26"/>
          <w:szCs w:val="26"/>
          <w:lang w:eastAsia="ru-RU"/>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14:paraId="49635E2E">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14:paraId="0AD8B218">
      <w:pPr>
        <w:spacing w:after="0"/>
        <w:ind w:firstLine="709"/>
        <w:jc w:val="both"/>
        <w:rPr>
          <w:rFonts w:ascii="Times New Roman" w:hAnsi="Times New Roman" w:cs="Times New Roman"/>
          <w:color w:val="auto"/>
          <w:sz w:val="26"/>
          <w:szCs w:val="26"/>
        </w:rPr>
      </w:pP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i/>
          <w:iCs/>
          <w:color w:val="auto"/>
          <w:sz w:val="26"/>
          <w:szCs w:val="26"/>
          <w:lang w:eastAsia="ru-RU"/>
        </w:rPr>
        <w:t>Оценка и отбор </w:t>
      </w:r>
      <w:r>
        <w:rPr>
          <w:rFonts w:ascii="Times New Roman" w:hAnsi="Times New Roman" w:eastAsia="Times New Roman" w:cs="Times New Roman"/>
          <w:color w:val="auto"/>
          <w:sz w:val="26"/>
          <w:szCs w:val="26"/>
          <w:lang w:eastAsia="ru-RU"/>
        </w:rPr>
        <w:t xml:space="preserve">наилучших идей экспертной группой или всеми участниками ``мозгового штурма''. </w:t>
      </w:r>
      <w:r>
        <w:rPr>
          <w:rFonts w:ascii="Times New Roman" w:hAnsi="Times New Roman" w:cs="Times New Roman"/>
          <w:color w:val="auto"/>
          <w:sz w:val="26"/>
          <w:szCs w:val="26"/>
        </w:rPr>
        <w:t xml:space="preserve">На  доску без обсуждения записываются все прозвучавшие ответы на вопрос: </w:t>
      </w:r>
      <w:r>
        <w:rPr>
          <w:rFonts w:ascii="Times New Roman" w:hAnsi="Times New Roman" w:cs="Times New Roman"/>
          <w:i/>
          <w:iCs/>
          <w:color w:val="auto"/>
          <w:sz w:val="26"/>
          <w:szCs w:val="26"/>
        </w:rPr>
        <w:t>Носителями, каких профессиональных ценностей являемся мы?</w:t>
      </w:r>
      <w:r>
        <w:rPr>
          <w:rFonts w:ascii="Times New Roman" w:hAnsi="Times New Roman" w:cs="Times New Roman"/>
          <w:color w:val="auto"/>
          <w:sz w:val="26"/>
          <w:szCs w:val="26"/>
        </w:rPr>
        <w:t xml:space="preserve"> Чем больше прозвучит ответов, тем лучше.</w:t>
      </w:r>
    </w:p>
    <w:p w14:paraId="409B273D">
      <w:pPr>
        <w:spacing w:after="0"/>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14:paraId="678A0B78">
      <w:pPr>
        <w:spacing w:after="0"/>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14:paraId="48C8C3EB">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14:paraId="760D7C6D">
      <w:pPr>
        <w:tabs>
          <w:tab w:val="left" w:pos="851"/>
          <w:tab w:val="left" w:pos="1134"/>
        </w:tabs>
        <w:spacing w:line="276" w:lineRule="auto"/>
        <w:ind w:firstLine="709"/>
        <w:jc w:val="center"/>
        <w:rPr>
          <w:color w:val="auto"/>
          <w:sz w:val="26"/>
          <w:szCs w:val="26"/>
        </w:rPr>
      </w:pP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i/>
          <w:iCs/>
          <w:color w:val="auto"/>
          <w:sz w:val="26"/>
          <w:szCs w:val="26"/>
          <w:lang w:eastAsia="ru-RU"/>
        </w:rPr>
        <w:t>Обобщение результатов </w:t>
      </w:r>
      <w:r>
        <w:rPr>
          <w:rFonts w:ascii="Times New Roman" w:hAnsi="Times New Roman" w:eastAsia="Times New Roman" w:cs="Times New Roman"/>
          <w:color w:val="auto"/>
          <w:sz w:val="26"/>
          <w:szCs w:val="26"/>
          <w:lang w:eastAsia="ru-RU"/>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14:paraId="79C6958A">
      <w:pPr>
        <w:widowControl w:val="0"/>
        <w:tabs>
          <w:tab w:val="left" w:pos="567"/>
          <w:tab w:val="left" w:pos="709"/>
          <w:tab w:val="left" w:pos="993"/>
        </w:tabs>
        <w:autoSpaceDE w:val="0"/>
        <w:autoSpaceDN w:val="0"/>
        <w:adjustRightInd w:val="0"/>
        <w:spacing w:after="0" w:line="276" w:lineRule="auto"/>
        <w:ind w:left="709"/>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10.7. Глоссарий</w:t>
      </w:r>
    </w:p>
    <w:p w14:paraId="542423C7">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Потребитель</w:t>
      </w:r>
      <w:r>
        <w:rPr>
          <w:rFonts w:ascii="Times New Roman" w:hAnsi="Times New Roman" w:eastAsia="Calibri" w:cs="Times New Roman"/>
          <w:color w:val="auto"/>
          <w:sz w:val="26"/>
          <w:szCs w:val="26"/>
        </w:rPr>
        <w:t xml:space="preserve"> - гражданин, имеющий намерение заказать или приобрести либо заказывающий, приобретающий или использующий товары (работы, услуги) исключительно для личных, семейных, домашних и иных нужд, не связанных с осуществлением предпринимательской деятельности;</w:t>
      </w:r>
    </w:p>
    <w:p w14:paraId="20C52A9A">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Изготовитель</w:t>
      </w:r>
      <w:r>
        <w:rPr>
          <w:rFonts w:ascii="Times New Roman" w:hAnsi="Times New Roman" w:eastAsia="Calibri" w:cs="Times New Roman"/>
          <w:color w:val="auto"/>
          <w:sz w:val="26"/>
          <w:szCs w:val="26"/>
        </w:rPr>
        <w:t xml:space="preserve"> -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14:paraId="459DAAD1">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Исполнитель</w:t>
      </w:r>
      <w:r>
        <w:rPr>
          <w:rFonts w:ascii="Times New Roman" w:hAnsi="Times New Roman" w:eastAsia="Calibri" w:cs="Times New Roman"/>
          <w:color w:val="auto"/>
          <w:sz w:val="26"/>
          <w:szCs w:val="26"/>
        </w:rPr>
        <w:t xml:space="preserve"> - организация независимо от ее организационно-правовой формы, а также индивидуальный предприниматель, выполняющие работы или оказывающие услуги </w:t>
      </w:r>
    </w:p>
    <w:p w14:paraId="4BED4349">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потребителям по возмездному договору;</w:t>
      </w:r>
    </w:p>
    <w:p w14:paraId="5AEE448B">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 xml:space="preserve">Продавец </w:t>
      </w:r>
      <w:r>
        <w:rPr>
          <w:rFonts w:ascii="Times New Roman" w:hAnsi="Times New Roman" w:eastAsia="Calibri" w:cs="Times New Roman"/>
          <w:color w:val="auto"/>
          <w:sz w:val="26"/>
          <w:szCs w:val="26"/>
        </w:rPr>
        <w:t>-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14:paraId="342BD0C4">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Уполномоченная изготовителем (продавцом) организация</w:t>
      </w:r>
      <w:r>
        <w:rPr>
          <w:rFonts w:ascii="Times New Roman" w:hAnsi="Times New Roman" w:eastAsia="Calibri" w:cs="Times New Roman"/>
          <w:color w:val="auto"/>
          <w:sz w:val="26"/>
          <w:szCs w:val="26"/>
        </w:rPr>
        <w:t xml:space="preserve"> или уполномоченный изготовителем (продавцом) индивидуальный предприниматель (далее -уполномоченная организация или уполномоченный индивидуальный предприниматель) -организация, осуществляющая определенную деятельность, или организация, созданная на территории Российской Федерации изготовителем (продавцом), в том числе иностранным </w:t>
      </w:r>
    </w:p>
    <w:p w14:paraId="1AB885CE">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изготовителем (иностранным продавцом), выполняющие определенные функции на основании договора с изготовителем (продавцом) и уполномоченные им на принятие и удовлетворение требований потребителей в отношении товара ненадлежащего качества, либо индивидуальный предприниматель, зарегистрированный на территории Российской Федерации, выполняющий определенные функции на основании договора с изготовителем (продавцом), в том числе с иностранным изготовителем (иностранным продавцом), и уполномоченный им на принятие и удовлетворение требований потребителей в отношении товара ненадлежащего качества;</w:t>
      </w:r>
    </w:p>
    <w:p w14:paraId="6FA8B65B">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Импортер</w:t>
      </w:r>
      <w:r>
        <w:rPr>
          <w:rFonts w:ascii="Times New Roman" w:hAnsi="Times New Roman" w:eastAsia="Calibri" w:cs="Times New Roman"/>
          <w:color w:val="auto"/>
          <w:sz w:val="26"/>
          <w:szCs w:val="26"/>
        </w:rPr>
        <w:t xml:space="preserve"> - организация независимо от организационно-правовой формы или </w:t>
      </w:r>
    </w:p>
    <w:p w14:paraId="0E4DC1AB">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индивидуальный предприниматель, осуществляющие импорт товара для его последующей реализации на территории Российской Федерации.</w:t>
      </w:r>
    </w:p>
    <w:p w14:paraId="4C3F3709">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Товар</w:t>
      </w:r>
      <w:r>
        <w:rPr>
          <w:rFonts w:ascii="Times New Roman" w:hAnsi="Times New Roman" w:eastAsia="Calibri" w:cs="Times New Roman"/>
          <w:color w:val="auto"/>
          <w:sz w:val="26"/>
          <w:szCs w:val="26"/>
        </w:rPr>
        <w:t xml:space="preserve"> - вещь (вещи), определенная либо родовыми (числом, весом, мерой), либо индивидуальными признаками, предназначенную для продажи или иного введения в гражданский оборот.</w:t>
      </w:r>
    </w:p>
    <w:p w14:paraId="3995AD51">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Продажа товаров по образцам</w:t>
      </w:r>
      <w:r>
        <w:rPr>
          <w:rFonts w:ascii="Times New Roman" w:hAnsi="Times New Roman" w:eastAsia="Calibri" w:cs="Times New Roman"/>
          <w:color w:val="auto"/>
          <w:sz w:val="26"/>
          <w:szCs w:val="26"/>
        </w:rPr>
        <w:t xml:space="preserve"> - продажа товаров по договору розничной купли-продажи, заключаемому на основании ознакомления покупателя с образцом товара, предложенным продавцом и выставленным в месте продажи товаров.</w:t>
      </w:r>
    </w:p>
    <w:p w14:paraId="0749877B">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Продажа товаров дистанционным способом</w:t>
      </w:r>
      <w:r>
        <w:rPr>
          <w:rFonts w:ascii="Times New Roman" w:hAnsi="Times New Roman" w:eastAsia="Calibri" w:cs="Times New Roman"/>
          <w:color w:val="auto"/>
          <w:sz w:val="26"/>
          <w:szCs w:val="26"/>
        </w:rPr>
        <w:t xml:space="preserve"> - продажа товаров по договору</w:t>
      </w:r>
    </w:p>
    <w:p w14:paraId="1C7BC4D6">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розничной купли-продажи, заключаемому на основании ознакомления покупателя с предложенным продавцом описанием товара, содержащимся в каталогах, проспектах, буклетах либо представленным на фотоснимках или с использованием сетей почтовой связи, сетей электросвязи, в том числе информационно-телекоммуникационной сети "Интернет", а также сетей связи для трансляции телеканалов и (или) радиоканалов, или иными способами, исключающими возможность непосредственного ознакомления покупателя с товаром либо образцом товара при заключении такого договора.</w:t>
      </w:r>
    </w:p>
    <w:p w14:paraId="5CE9EC10">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Работа</w:t>
      </w:r>
      <w:r>
        <w:rPr>
          <w:rFonts w:ascii="Times New Roman" w:hAnsi="Times New Roman" w:eastAsia="Calibri" w:cs="Times New Roman"/>
          <w:color w:val="auto"/>
          <w:sz w:val="26"/>
          <w:szCs w:val="26"/>
        </w:rPr>
        <w:t xml:space="preserve"> - действие (комплекс действий), имеющее материально выраженный </w:t>
      </w:r>
    </w:p>
    <w:p w14:paraId="6E1752FE">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результат и совершаемое исполнителем в интересах и по заказу потребителя на возмездной договорной основе.</w:t>
      </w:r>
    </w:p>
    <w:p w14:paraId="3360352F">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Услуга</w:t>
      </w:r>
      <w:r>
        <w:rPr>
          <w:rFonts w:ascii="Times New Roman" w:hAnsi="Times New Roman" w:eastAsia="Calibri" w:cs="Times New Roman"/>
          <w:color w:val="auto"/>
          <w:sz w:val="26"/>
          <w:szCs w:val="26"/>
        </w:rPr>
        <w:t xml:space="preserve"> - действие (комплекс действий), совершаемое исполнителем в интересах и по заказу потребителя в целях, для которых услуга такого рода обычно используется, либо отвечающее целям, о которых исполнитель был поставлен в известность потребителем при заключении возмездного договора;</w:t>
      </w:r>
    </w:p>
    <w:p w14:paraId="301D39E7">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Финансовая услуга</w:t>
      </w:r>
      <w:r>
        <w:rPr>
          <w:rFonts w:ascii="Times New Roman" w:hAnsi="Times New Roman" w:eastAsia="Calibri" w:cs="Times New Roman"/>
          <w:color w:val="auto"/>
          <w:sz w:val="26"/>
          <w:szCs w:val="26"/>
        </w:rPr>
        <w:t xml:space="preserve"> - услуга, оказываемая физическому лицу в связи с предоставлением, привлечением и (или) размещением денежных средств и их эквивалентов, выступающих в качестве самостоятельных объектов гражданских прав (предоставление кредитов (займов), открытие и ведение текущих и иных банковских счетов, привлечение банковских вкладов (депозитов), обслуживание банковских карт, ломбардные операции и т.п.).</w:t>
      </w:r>
    </w:p>
    <w:p w14:paraId="611D1CF3">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Безопасность товара (работы, услуги)</w:t>
      </w:r>
      <w:r>
        <w:rPr>
          <w:rFonts w:ascii="Times New Roman" w:hAnsi="Times New Roman" w:eastAsia="Calibri" w:cs="Times New Roman"/>
          <w:color w:val="auto"/>
          <w:sz w:val="26"/>
          <w:szCs w:val="26"/>
        </w:rPr>
        <w:t xml:space="preserve"> -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 а также безопасность процесса выполнения работы (оказания услуги);</w:t>
      </w:r>
    </w:p>
    <w:p w14:paraId="7CAFF489">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Недостаток товара (работы, услуги)</w:t>
      </w:r>
      <w:r>
        <w:rPr>
          <w:rFonts w:ascii="Times New Roman" w:hAnsi="Times New Roman" w:eastAsia="Calibri" w:cs="Times New Roman"/>
          <w:color w:val="auto"/>
          <w:sz w:val="26"/>
          <w:szCs w:val="26"/>
        </w:rPr>
        <w:t xml:space="preserve"> - несоответствие товара (работы, услуги) или обязательным требованиям, предусмотренным законом либо в установленном им порядке, или условиям договора (при их отсутствии или неполноте условий обычно предъявляемым требованиям), или целям, для которых товар (работа, услуга) такого рода обычно используется, или целям, о которых продавец (исполнитель) был поставлен в известность потребителем при заключении договора, или образцу и (или) описанию при продаже товара по образцу и (или) по описанию;</w:t>
      </w:r>
    </w:p>
    <w:p w14:paraId="10A3F99D">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Существенный недостаток товара (работы, услуги)</w:t>
      </w:r>
      <w:r>
        <w:rPr>
          <w:rFonts w:ascii="Times New Roman" w:hAnsi="Times New Roman" w:eastAsia="Calibri" w:cs="Times New Roman"/>
          <w:color w:val="auto"/>
          <w:sz w:val="26"/>
          <w:szCs w:val="26"/>
        </w:rPr>
        <w:t xml:space="preserve"> -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 или другие подобные недостатки;</w:t>
      </w:r>
    </w:p>
    <w:p w14:paraId="2E348491">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Неустранимый недостаток товара (работы, услуги)</w:t>
      </w:r>
      <w:r>
        <w:rPr>
          <w:rFonts w:ascii="Times New Roman" w:hAnsi="Times New Roman" w:eastAsia="Calibri" w:cs="Times New Roman"/>
          <w:color w:val="auto"/>
          <w:sz w:val="26"/>
          <w:szCs w:val="26"/>
        </w:rPr>
        <w:t xml:space="preserve"> - недостаток, который не может быть устранен посредством проведения мероприятий по его устранению с целью приведения товара (работы, услуги) в соответствие с обязательными требованиями, предусмотренными законом или в установленном им порядке, или условиями договора (при их отсутствии или неполноте условий - обычно предъявляемыми требованиями), приводящий к невозможности или недопустимости использования данного товара (работы, </w:t>
      </w:r>
    </w:p>
    <w:p w14:paraId="6CFFE756">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услуги) в целях, для которых товар (работа, услуга) такого рода обычно используется, или в целях, о которых продавец (исполнитель) был поставлен в известность потребителем при заключении договора, или образцом и (или) описанием при продаже товара по образцу и (или) по описанию;</w:t>
      </w:r>
    </w:p>
    <w:p w14:paraId="3D7FEAD7">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Недостаток товара (работы, услуги), который не может быть устранен без несоразмерных расходов </w:t>
      </w:r>
      <w:r>
        <w:rPr>
          <w:rFonts w:ascii="Times New Roman" w:hAnsi="Times New Roman" w:eastAsia="Calibri" w:cs="Times New Roman"/>
          <w:color w:val="auto"/>
          <w:sz w:val="26"/>
          <w:szCs w:val="26"/>
        </w:rPr>
        <w:t>- недостаток, расходы на устранение которого приближены к стоимости или превышают стоимость самого товара (работы, услуги) либо выгоду, которая могла бы быть получена потребителем от его использования. В отношении технически сложного товара несоразмерность расходов на устранение недостатков товара определяется судом исходя из особенностей товара, цены товара либо иных его свойств.</w:t>
      </w:r>
    </w:p>
    <w:p w14:paraId="079F78C4">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Недостаток товара (работы, услуги), который не может быть устранен без несоразмерной затраты времени </w:t>
      </w:r>
      <w:r>
        <w:rPr>
          <w:rFonts w:ascii="Times New Roman" w:hAnsi="Times New Roman" w:eastAsia="Calibri" w:cs="Times New Roman"/>
          <w:color w:val="auto"/>
          <w:sz w:val="26"/>
          <w:szCs w:val="26"/>
        </w:rPr>
        <w:t>- недостаток, на устранение которого затрачивается время, превышающее установленный соглашением сторон в письменной форме и ограниченный сорока пятью днями срок устранения недостатка товара, а если такой срок соглашением сторон не определен, - время, превышающее минимальный срок, объективно необходимый для устранения данного недостатка обычно применяемым способом;</w:t>
      </w:r>
    </w:p>
    <w:p w14:paraId="24A77367">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Недостаток товара (работы, услуги), выявленный неоднократно</w:t>
      </w:r>
      <w:r>
        <w:rPr>
          <w:rFonts w:ascii="Times New Roman" w:hAnsi="Times New Roman" w:eastAsia="Calibri" w:cs="Times New Roman"/>
          <w:color w:val="auto"/>
          <w:sz w:val="26"/>
          <w:szCs w:val="26"/>
        </w:rPr>
        <w:t xml:space="preserve"> - различные недостатки всего товара, выявленные более одного раза, каждый из которых в отдельности делает товар (работу, услугу) не соответствующим обязательным требованиям, предусмотренным законом или в установленном им порядке, либо условиям договора (при их отсутствии или неполноте условий - обычно предъявляемым требованиям) и приводит к невозможности или недопустимости использования данного товара (работы, услуги) в целях, для которых товар (работа, услуга) такого рода обычно используется, или в целях, о которых продавец (исполнитель) был поставлен в известность потребителем при заключении договора, или образцу и (или) описанию при продаже товара по образцу и (или) по описанию;</w:t>
      </w:r>
    </w:p>
    <w:p w14:paraId="2FE84E43">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Недостаток, который проявляется вновь после его устранения</w:t>
      </w:r>
      <w:r>
        <w:rPr>
          <w:rFonts w:ascii="Times New Roman" w:hAnsi="Times New Roman" w:eastAsia="Calibri" w:cs="Times New Roman"/>
          <w:color w:val="auto"/>
          <w:sz w:val="26"/>
          <w:szCs w:val="26"/>
        </w:rPr>
        <w:t xml:space="preserve"> - недостаток товара, повторно проявляющийся после проведения мероприятий по его устранению.</w:t>
      </w:r>
    </w:p>
    <w:p w14:paraId="5647435C">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Убытки</w:t>
      </w:r>
      <w:r>
        <w:rPr>
          <w:rFonts w:ascii="Times New Roman" w:hAnsi="Times New Roman" w:eastAsia="Calibri" w:cs="Times New Roman"/>
          <w:color w:val="auto"/>
          <w:sz w:val="26"/>
          <w:szCs w:val="26"/>
        </w:rPr>
        <w:t xml:space="preserve"> - расходы, которые потребитель, чье право нарушено, произвел или должен будет произвести для восстановления нарушенного права, утрату или повреждение его имущества (реальный ущерб), а также неполученные доходы, которые потребитель получил бы при обычных условиях гражданского оборота, если бы его право не было нарушено (упущенная выгода). Если лицо, нарушившее право потребителя, получило вследствие этого доходы, потребитель вправе требовать возмещения, наряду с другими убытками, упущенной выгоды в размере, не меньшем, чем такие доходы.</w:t>
      </w:r>
    </w:p>
    <w:p w14:paraId="5CD71B60">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Срок службы</w:t>
      </w:r>
      <w:r>
        <w:rPr>
          <w:rFonts w:ascii="Times New Roman" w:hAnsi="Times New Roman" w:eastAsia="Calibri" w:cs="Times New Roman"/>
          <w:color w:val="auto"/>
          <w:sz w:val="26"/>
          <w:szCs w:val="26"/>
        </w:rPr>
        <w:t xml:space="preserve"> - период, в течение которого изготовитель (исполнитель) обязуется обеспечивать потребителю возможность использования товара (работы) по назначению и нести ответственность за существенные недостатки на основании пункта 6 статьи 19 и пункта 6 статьи 29 ФЗ «О защите прав потребителей».</w:t>
      </w:r>
    </w:p>
    <w:p w14:paraId="107DEA99">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Срок годности</w:t>
      </w:r>
      <w:r>
        <w:rPr>
          <w:rFonts w:ascii="Times New Roman" w:hAnsi="Times New Roman" w:eastAsia="Calibri" w:cs="Times New Roman"/>
          <w:color w:val="auto"/>
          <w:sz w:val="26"/>
          <w:szCs w:val="26"/>
        </w:rPr>
        <w:t xml:space="preserve"> - период, по истечении которого товар (работа) считается непригодным для использования по назначению.</w:t>
      </w:r>
    </w:p>
    <w:p w14:paraId="2D655D8B">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Гарантийный срок</w:t>
      </w:r>
      <w:r>
        <w:rPr>
          <w:rFonts w:ascii="Times New Roman" w:hAnsi="Times New Roman" w:eastAsia="Calibri" w:cs="Times New Roman"/>
          <w:color w:val="auto"/>
          <w:sz w:val="26"/>
          <w:szCs w:val="26"/>
        </w:rPr>
        <w:t xml:space="preserve"> - период, в течение которого в случае обнаружения в товаре (работе) недостатка изготовитель (исполнитель), продавец, уполномоченная организация или уполномоченный индивидуальный предприниматель, импортер обязаны удовлетворить требования потребителя, установленные статьями 18 и 29 ФЗ «О защите прав потребителей».</w:t>
      </w:r>
    </w:p>
    <w:p w14:paraId="156DB671">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 xml:space="preserve">Штраф </w:t>
      </w:r>
      <w:r>
        <w:rPr>
          <w:rFonts w:ascii="Times New Roman" w:hAnsi="Times New Roman" w:eastAsia="Calibri" w:cs="Times New Roman"/>
          <w:color w:val="auto"/>
          <w:sz w:val="26"/>
          <w:szCs w:val="26"/>
        </w:rPr>
        <w:t>– сумма, взыскиваемая судом в пользу потребителя с ответчика (изготовителя, исполнителя, продавца, уполномоченной организации или уполномоченного индивидуального предпринимателя, импортера) за неудовлетворение требований потребителя в добровольном порядке. Размер штрафа составляет пятьдесят процентов от суммы, присужденной судом в пользу потребителя.</w:t>
      </w:r>
    </w:p>
    <w:p w14:paraId="3BAD1BD7">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Моральный вред</w:t>
      </w:r>
      <w:r>
        <w:rPr>
          <w:rFonts w:ascii="Times New Roman" w:hAnsi="Times New Roman" w:eastAsia="Calibri" w:cs="Times New Roman"/>
          <w:color w:val="auto"/>
          <w:sz w:val="26"/>
          <w:szCs w:val="26"/>
        </w:rPr>
        <w:t xml:space="preserve"> - физические и нравственные страдания, причиненные потребителю продавцом (исполнителем). При решении судом вопроса о компенсации потребителю морального вреда достаточным условием для удовлетворения иска является установленный факт нарушения прав потребителя. Размер присуждаемой потребителю компенсации морального вреда в каждом конкретном случае должен определяться судом с учетом характера причиненных потребителю нравственных и физических страданий исходя из принципа разумности и справедливости.</w:t>
      </w:r>
    </w:p>
    <w:p w14:paraId="14622D26">
      <w:pPr>
        <w:autoSpaceDE w:val="0"/>
        <w:autoSpaceDN w:val="0"/>
        <w:adjustRightInd w:val="0"/>
        <w:spacing w:after="0" w:line="240" w:lineRule="auto"/>
        <w:ind w:firstLine="709"/>
        <w:jc w:val="center"/>
        <w:rPr>
          <w:rFonts w:ascii="Times New Roman" w:hAnsi="Times New Roman" w:eastAsia="Calibri" w:cs="Times New Roman"/>
          <w:b/>
          <w:i/>
          <w:color w:val="auto"/>
          <w:sz w:val="26"/>
          <w:szCs w:val="26"/>
        </w:rPr>
      </w:pPr>
    </w:p>
    <w:p w14:paraId="500BCF37">
      <w:pPr>
        <w:autoSpaceDE w:val="0"/>
        <w:autoSpaceDN w:val="0"/>
        <w:adjustRightInd w:val="0"/>
        <w:spacing w:after="0" w:line="240" w:lineRule="auto"/>
        <w:ind w:firstLine="709"/>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10.8. ТЕСТ</w:t>
      </w:r>
    </w:p>
    <w:p w14:paraId="23DA3FFF">
      <w:pPr>
        <w:spacing w:after="0" w:line="276" w:lineRule="auto"/>
        <w:ind w:left="720"/>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(Выберите один или несколько правильных ответов из предложенных вариантов):</w:t>
      </w:r>
    </w:p>
    <w:p w14:paraId="3B1A195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w:t>
      </w:r>
    </w:p>
    <w:p w14:paraId="43D6572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Под действие Закона «О защите прав потребителей» не подпадают отношения, вытекающие:</w:t>
      </w:r>
    </w:p>
    <w:p w14:paraId="7E3E98C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из безвозмездных гражданско-правовых договоров;</w:t>
      </w:r>
    </w:p>
    <w:p w14:paraId="0444F68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из договоров, связанных с приобретением товаров;</w:t>
      </w:r>
    </w:p>
    <w:p w14:paraId="6307A35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из международных договоров.</w:t>
      </w:r>
    </w:p>
    <w:p w14:paraId="18A8026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№2</w:t>
      </w:r>
    </w:p>
    <w:p w14:paraId="711C437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Отношения с участием потребителей по законодательству о защите прав потребителей носят:</w:t>
      </w:r>
    </w:p>
    <w:p w14:paraId="455385D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публичный характер;</w:t>
      </w:r>
    </w:p>
    <w:p w14:paraId="60135C8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частно-публичный характер;</w:t>
      </w:r>
    </w:p>
    <w:p w14:paraId="4A16C68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плановый характер;</w:t>
      </w:r>
    </w:p>
    <w:p w14:paraId="0930A92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частный характер.</w:t>
      </w:r>
    </w:p>
    <w:p w14:paraId="47AB41D1">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№3</w:t>
      </w:r>
    </w:p>
    <w:p w14:paraId="18FEB4C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Гражданско-правовые нормы Закона «О защите прав потребителей» носят:</w:t>
      </w:r>
    </w:p>
    <w:p w14:paraId="622A87A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всегда императивный характер;</w:t>
      </w:r>
    </w:p>
    <w:p w14:paraId="6230B52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императивный и диспозитивный характер;</w:t>
      </w:r>
    </w:p>
    <w:p w14:paraId="0F2440E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всегда диспозитивный характер.</w:t>
      </w:r>
    </w:p>
    <w:p w14:paraId="4024C8E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№4</w:t>
      </w:r>
    </w:p>
    <w:p w14:paraId="2A150D1F">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Потребитель по законодательству о защите прав потребителей — это:</w:t>
      </w:r>
    </w:p>
    <w:p w14:paraId="0C707B0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гражданин, имеющий намерение заказать или приобрести либо заказывающий, приобретающий или использующий товары (работы, услуги) исключительно для личных, семейных и иных нужд, не связанных с осуществлением предпринимательской деятельности;</w:t>
      </w:r>
    </w:p>
    <w:p w14:paraId="0BAC324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гражданин, не имеющий намерения заказать, но имеющий намерения приобрести и использовать товары (работы, услуги) исключительно для предпринимательских целей;</w:t>
      </w:r>
    </w:p>
    <w:p w14:paraId="36E9BD8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гражданин, имеющий намерения заказать и использовать товары (работы, услуги)исключительно для личных, семейных и иных нужд, не связанных с извлечением прибыли.</w:t>
      </w:r>
    </w:p>
    <w:p w14:paraId="6D42CEC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w:t>
      </w:r>
    </w:p>
    <w:p w14:paraId="13A3665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Изготовитель по законодательству о защите прав потребителей — это:</w:t>
      </w:r>
    </w:p>
    <w:p w14:paraId="6D3FD82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14:paraId="1FD8FCC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14:paraId="170784C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14:paraId="7C93C64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w:t>
      </w:r>
    </w:p>
    <w:p w14:paraId="5B118C3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Исполнитель по законодательству о защите прав потребителей — это:</w:t>
      </w:r>
    </w:p>
    <w:p w14:paraId="3F36730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14:paraId="5A17B3A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14:paraId="651D106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14:paraId="48DF7A2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№7</w:t>
      </w:r>
    </w:p>
    <w:p w14:paraId="066DECC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Продавец по законодательству о защите прав потребителей — это:</w:t>
      </w:r>
    </w:p>
    <w:p w14:paraId="3979380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14:paraId="6FFB2FE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14:paraId="7972907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14:paraId="21D8B1E1">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№8</w:t>
      </w:r>
    </w:p>
    <w:p w14:paraId="0B0F66D2">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Импортер по законодательству о защите прав потребителей — это:</w:t>
      </w:r>
    </w:p>
    <w:p w14:paraId="5CD88AF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индивидуальный предприниматель, осуществляющий импорт товара для его последующей реализации на территории РФ;</w:t>
      </w:r>
    </w:p>
    <w:p w14:paraId="230F34F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организация независимо от организационно-правовой формы, осуществляющая импорт товара для его последующей реализации на территории РФ;</w:t>
      </w:r>
    </w:p>
    <w:p w14:paraId="644A816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организация независимо от организационно-правовой формы или индивидуальный предприниматель, осуществляющие импорт товара для его последующей реализации на территории РФ.</w:t>
      </w:r>
    </w:p>
    <w:p w14:paraId="45035CD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№9</w:t>
      </w:r>
    </w:p>
    <w:p w14:paraId="42273DC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Отношения в области защиты прав потребителей регулируются:</w:t>
      </w:r>
    </w:p>
    <w:p w14:paraId="6B53F72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Законом «О защите прав потребителей», Гражданским кодексом РФ;</w:t>
      </w:r>
    </w:p>
    <w:p w14:paraId="3E3D9C1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Законом «О защите прав потребителей», Гражданским кодексом РФ, а также принимаемыми в соответствии с ним иными федеральными законами и правовыми актами РФ;</w:t>
      </w:r>
    </w:p>
    <w:p w14:paraId="20A56F0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Гражданским кодексом РФ, а также принимаемыми в соответствии с ним иными федеральными законами и правовыми актами РФ.</w:t>
      </w:r>
    </w:p>
    <w:p w14:paraId="3CC0D18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№10</w:t>
      </w:r>
    </w:p>
    <w:p w14:paraId="062B7F9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Закон «О защите прав потребителей» применяется:</w:t>
      </w:r>
    </w:p>
    <w:p w14:paraId="0912449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к отдельным видам гражданско-правовых договоров в части, не противоречащей Гражданскому кодексу РФ;</w:t>
      </w:r>
    </w:p>
    <w:p w14:paraId="20762C5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ко всем договорам только в части, не противоречащей части первой ГК РФ;</w:t>
      </w:r>
    </w:p>
    <w:p w14:paraId="3D29187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ко всем видам гражданско-правовых договоров.</w:t>
      </w:r>
    </w:p>
    <w:p w14:paraId="6FD5338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№11</w:t>
      </w:r>
    </w:p>
    <w:p w14:paraId="0C644A37">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Какому органу Правительство РФ не вправе поручать принимать акты, содержащие нормы о защите прав потребителей:</w:t>
      </w:r>
    </w:p>
    <w:p w14:paraId="586016E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органам судебной защиты;</w:t>
      </w:r>
    </w:p>
    <w:p w14:paraId="4D9263A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органам юстиции;</w:t>
      </w:r>
    </w:p>
    <w:p w14:paraId="045178A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федеральным органам исполнительной власти.</w:t>
      </w:r>
    </w:p>
    <w:p w14:paraId="09F4570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№12</w:t>
      </w:r>
    </w:p>
    <w:p w14:paraId="60A8D91F">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соответствии с Законом РФ «О защите прав потребителей» безопасность товара (работы, услуги) — это:</w:t>
      </w:r>
    </w:p>
    <w:p w14:paraId="12BC637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безопасность товара (работы, услуги) для жизни, здоровья потребителя, а также будущего поколения в процессе приобретения и использования товара (работы, услуги);</w:t>
      </w:r>
    </w:p>
    <w:p w14:paraId="3F0C23C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 а также безопасность процесса выполнения работы (оказания услуги);</w:t>
      </w:r>
    </w:p>
    <w:p w14:paraId="640924B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безопасность товара (работы, услуги) для жизни, здоровья, имущества потребителя и окружающей среды при условиях, требующих какого-либо особого режима его использования, хранения, транспортировки и утилизации, а также безопасность процесса выполнения работы (оказания услуги).</w:t>
      </w:r>
    </w:p>
    <w:p w14:paraId="68EBAC0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№13</w:t>
      </w:r>
    </w:p>
    <w:p w14:paraId="7D15DD5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Срок годности — это:</w:t>
      </w:r>
    </w:p>
    <w:p w14:paraId="7A8B459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период, по истечении которого товар (работ) считается непригодным для использования по назначению;</w:t>
      </w:r>
    </w:p>
    <w:p w14:paraId="310CCB8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период, в течение которого изготовитель (исполнитель) обязуются обеспечивать потребителю возможность использования товара (работы) по назначению и нести ответственность за существенные недостатки;</w:t>
      </w:r>
    </w:p>
    <w:p w14:paraId="4800061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период, в течение которого в случае обнаружения в товаре (работ6) недостатка изготовитель (исполнитель), продавец, уполномоченная организация или уполномоченный индивидуальный предприниматель, импортер обязаны удовлетворить требования потребителя.</w:t>
      </w:r>
    </w:p>
    <w:p w14:paraId="302CDC1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№14</w:t>
      </w:r>
    </w:p>
    <w:p w14:paraId="34DA337F">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Если изготовитель (исполнитель) не установил на товар (работу) срок службы, он обязан обеспечить безопасность товара (работы) в течение:</w:t>
      </w:r>
    </w:p>
    <w:p w14:paraId="7078955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двух лет со дня передачи товара (работы) потребителю;</w:t>
      </w:r>
    </w:p>
    <w:p w14:paraId="44EED46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пяти лет со дня передачи товара (работы) потребителю;</w:t>
      </w:r>
    </w:p>
    <w:p w14:paraId="58F9E66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десяти лет со дня передачи товара (работы) потребителю.</w:t>
      </w:r>
    </w:p>
    <w:p w14:paraId="25A2201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№15 </w:t>
      </w:r>
    </w:p>
    <w:p w14:paraId="719CB0C7">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Если установлено, что при соблюдении потребителем установленных правил использования, хранения или транспортировки товара (работы) он причиняет или может причинить вред жизни, здоровью, имуществу потребителя и окружающей среде, изготовитель обязан:</w:t>
      </w:r>
    </w:p>
    <w:p w14:paraId="424A006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снять такой товар (работу, услугу) с производства;</w:t>
      </w:r>
    </w:p>
    <w:p w14:paraId="6843211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незамедлительно приостановить его производство (реализацию) до устранения причин вреда, а в необходимых случаях принять меры по изъятию его из оборота и отзыву от потребителя;</w:t>
      </w:r>
    </w:p>
    <w:p w14:paraId="644FB22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принять меры по отзыву такого товара (работы, услуги) с внутреннего рынка и от потребителей.</w:t>
      </w:r>
    </w:p>
    <w:p w14:paraId="4508134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№16</w:t>
      </w:r>
    </w:p>
    <w:p w14:paraId="0AAADE37">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соответствии с Федеральным законом «О санитарно-эпидемиологическом благополучии населения» санитарно-эпидемиологическое благополучие — это:</w:t>
      </w:r>
    </w:p>
    <w:p w14:paraId="20489A2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состояние здоровья населения, среды обитания человека, при котором отсутствует вредное воздействие факторов среды обитания на человека и обеспечиваются благоприятные условия его жизнедеятельности;</w:t>
      </w:r>
    </w:p>
    <w:p w14:paraId="507EFF6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состояние здоровья населения и среды обитания на определенной территории в конкретно указанное время;</w:t>
      </w:r>
    </w:p>
    <w:p w14:paraId="54791F8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совокупность объектов, явлений и факторов окружающей среды, определяющих условия жизнедеятельности человека.</w:t>
      </w:r>
    </w:p>
    <w:p w14:paraId="2CA37FA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№17</w:t>
      </w:r>
    </w:p>
    <w:p w14:paraId="19AF92F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Под существенным недостатком товара понимается:</w:t>
      </w:r>
    </w:p>
    <w:p w14:paraId="13282D9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 или другие подобные недостатки;</w:t>
      </w:r>
    </w:p>
    <w:p w14:paraId="45E050E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недостаток, который не может быть устранен без несоразмерных расходов или затрат времени, или выявлен в течение гарантийного срока товара, или проявляется вновь после его устранения;</w:t>
      </w:r>
    </w:p>
    <w:p w14:paraId="6B7BF2B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неустранимый недостаток или недостаток, который не может быть устранен без участия изготовителя товара, или выявляется неоднократно, или проявляется вновь после его устранения, или другие подобные недостатки.</w:t>
      </w:r>
    </w:p>
    <w:p w14:paraId="730EECBF">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№18</w:t>
      </w:r>
    </w:p>
    <w:p w14:paraId="7DE707B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отношении товара, на который установлен гарантийный срок, продавец (изготовитель) отвечает за недостатки:</w:t>
      </w:r>
    </w:p>
    <w:p w14:paraId="1EE7FC1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во всех случаях;</w:t>
      </w:r>
    </w:p>
    <w:p w14:paraId="5CCE3E6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 случае, если недостатки возникли после передачи товара потребителю, вследствие нарушения потребителем правил использования товара;</w:t>
      </w:r>
    </w:p>
    <w:p w14:paraId="3F4BA39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 случае, если недостатки возникли после передачи товаров потребителю, вследствие нарушения потребителем правил использования, хранения, транспортировки, действия третьих лиц или непреодолимой силы.</w:t>
      </w:r>
    </w:p>
    <w:p w14:paraId="01BB506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№19 </w:t>
      </w:r>
    </w:p>
    <w:p w14:paraId="675945F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Срок годности товара определяется:</w:t>
      </w:r>
    </w:p>
    <w:p w14:paraId="7C7CC44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периодом, исчисляемым со дня передачи товара потребителю и до момента утилизации товара;</w:t>
      </w:r>
    </w:p>
    <w:p w14:paraId="5361C95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периодом, исчисляемым со дня изготовления товара, в течение которого он пригоден к использованию, или датой, до наступления которой товар пригоден к использованию;</w:t>
      </w:r>
    </w:p>
    <w:p w14:paraId="74D9E9A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периодом, исчисляемым со дня передачи товара потребителю, в течение двух лет его использования.</w:t>
      </w:r>
    </w:p>
    <w:p w14:paraId="60ABEA1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№20 </w:t>
      </w:r>
    </w:p>
    <w:p w14:paraId="3689BE9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Условия о качестве товара (работы, услуги) всегда:</w:t>
      </w:r>
    </w:p>
    <w:p w14:paraId="4F601BE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указываются в договоре обязательно;</w:t>
      </w:r>
    </w:p>
    <w:p w14:paraId="0DD2F90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указываются в договоре по усмотрению продавца, но при отсутствии в договоре условий о качестве товара продавец обязан передать потребителю товар, пригодный для целей, для которых товар такого рода обычно используется;</w:t>
      </w:r>
    </w:p>
    <w:p w14:paraId="10B8762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указываются в договоре при условии покупки товара длительного пользования.</w:t>
      </w:r>
    </w:p>
    <w:p w14:paraId="4A0E569F">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№21</w:t>
      </w:r>
    </w:p>
    <w:p w14:paraId="2AFCA72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Гарантийный срок в случае устранения недостатков товара на период, в течение которого товар не использовался:</w:t>
      </w:r>
    </w:p>
    <w:p w14:paraId="75F8376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продлевается;</w:t>
      </w:r>
    </w:p>
    <w:p w14:paraId="04E8C43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не продлевается;</w:t>
      </w:r>
    </w:p>
    <w:p w14:paraId="2A41290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устанавливается заново.</w:t>
      </w:r>
    </w:p>
    <w:p w14:paraId="081546C4">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№22</w:t>
      </w:r>
    </w:p>
    <w:p w14:paraId="6B78F10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Если на товар не установлен гарантийный срок, требования, связанные с недостатками товара, могут быть предъявлены покупателем при условии:</w:t>
      </w:r>
    </w:p>
    <w:p w14:paraId="5BF5252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что недостатки проданного товара были обнаружены в разумный срок, но в пределах двух лет со дня передачи товара покупателю либо в пределах более длительного срока, когда такой срок установлен законом или договором купли-продажи;</w:t>
      </w:r>
    </w:p>
    <w:p w14:paraId="13C9F5D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что недостатки проданного товара были обнаружены в разумный срок, но в пределах</w:t>
      </w:r>
    </w:p>
    <w:p w14:paraId="1421822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десяти лет со дня передачи товара покупателю либо в пределах более длительного срока, когда такой срок установлен законом или договором купли-продажи;</w:t>
      </w:r>
    </w:p>
    <w:p w14:paraId="0C9EFD3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что, 1)он приобрел товар в кредит, 2)недостатки проданного товара обнаружились в разумный срок, но в пределах двух лет со дня передачи товара покупателю либо в пределах более длительного срока, когда такой срок установлен законом или договором купли-продажи.</w:t>
      </w:r>
    </w:p>
    <w:p w14:paraId="33B2750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№23</w:t>
      </w:r>
    </w:p>
    <w:p w14:paraId="6ED1166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Изготовитель (исполнитель) обязан устанавливать срок службы на товары (работы) длительного пользования:</w:t>
      </w:r>
    </w:p>
    <w:p w14:paraId="7D4697F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 том числе комплектующие изделия (детали, узлы, агрегаты), которые по истечении определенного периода могут представлять опасность для жизни, здоровья потребителя, причинять вред его имуществу или окружающей среде;</w:t>
      </w:r>
    </w:p>
    <w:p w14:paraId="3041281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которые по истечении пяти лет могут представлять опасность для жизни, здоровья потребителя, причинять вред его имуществу или окружающей среде;</w:t>
      </w:r>
    </w:p>
    <w:p w14:paraId="29D1DAB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 том числе продукты питания, которые по истечении определенного периода могут представлять опасность для жизни, здоровья потребителя, причинять вред его имуществу или окружающей среде.</w:t>
      </w:r>
    </w:p>
    <w:p w14:paraId="5C4E609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№24</w:t>
      </w:r>
    </w:p>
    <w:p w14:paraId="4F54FD3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Для сезонных товаров гарантийный срок исчисляется:</w:t>
      </w:r>
    </w:p>
    <w:p w14:paraId="7FA696E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с момента передачи товара потребителю, если иное не предусмотрено договором;</w:t>
      </w:r>
    </w:p>
    <w:p w14:paraId="0D997B3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с момента наступления сезона, срок наступления которого определяется соответственно субъектами РФ;</w:t>
      </w:r>
    </w:p>
    <w:p w14:paraId="3CC7EB9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с момента наступления сезона, срок наступления которого определяется Правительством РФ;</w:t>
      </w:r>
    </w:p>
    <w:p w14:paraId="38CE608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с момента наступления сезона, срок наступления которого определяется органами местного самоуправления.</w:t>
      </w:r>
    </w:p>
    <w:p w14:paraId="5695F79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№25</w:t>
      </w:r>
    </w:p>
    <w:p w14:paraId="4F01FF2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Продавец (изготовитель), уполномоченная организация или уполномоченный индивидуальный предприниматель, импортер отвечают за недостатки товара, на который не установлен гарантийный срок:</w:t>
      </w:r>
    </w:p>
    <w:p w14:paraId="5D4F54B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если потребитель докажет, что они возникли до передачи товара потребителю или по причинам, возникшим до этого момента;</w:t>
      </w:r>
    </w:p>
    <w:p w14:paraId="2D965C6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 любом случае;</w:t>
      </w:r>
    </w:p>
    <w:p w14:paraId="2FF486F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если они возникли в результате непреодолимой силы независимо от времени их возникновения.</w:t>
      </w:r>
    </w:p>
    <w:p w14:paraId="7EF122A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№26</w:t>
      </w:r>
    </w:p>
    <w:p w14:paraId="5373E73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Отсутствие у потребителя кассового или товарного чека либо иного документа, удостоверяющего факт и условия покупки товара:</w:t>
      </w:r>
    </w:p>
    <w:p w14:paraId="03FB4F4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является основанием для отказа в удовлетворении его требований;</w:t>
      </w:r>
    </w:p>
    <w:p w14:paraId="2285C08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не является основанием для отказа в удовлетворении его требований;</w:t>
      </w:r>
    </w:p>
    <w:p w14:paraId="4EBCB98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может являться основанием для отказа в удовлетворении его требований в зависимости от товара.</w:t>
      </w:r>
    </w:p>
    <w:p w14:paraId="4EB0822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№27 </w:t>
      </w:r>
    </w:p>
    <w:p w14:paraId="2DE53ED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случае невыполнения требования потребителя о замене товара ненадлежащего качества в семидневный срок потребитель вправе предъявить:</w:t>
      </w:r>
    </w:p>
    <w:p w14:paraId="2DD1305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иные требования к продавцу, установленные ст. 18 Закона «О защите прав потребителей»;</w:t>
      </w:r>
    </w:p>
    <w:p w14:paraId="002E944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требования о расторжении договора;</w:t>
      </w:r>
    </w:p>
    <w:p w14:paraId="481C46A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требования о возмещении убытков и замене товара на товар другой марки (модели, артикул) с соответствующим перерасчетом покупной цены.</w:t>
      </w:r>
    </w:p>
    <w:p w14:paraId="5845779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№28</w:t>
      </w:r>
    </w:p>
    <w:p w14:paraId="543E558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Товар, принятый на комиссию, поступает в продажу:</w:t>
      </w:r>
    </w:p>
    <w:p w14:paraId="56F1D91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не позднее следующего дня после его приема, за исключением выходных и праздничных дней;</w:t>
      </w:r>
    </w:p>
    <w:p w14:paraId="6C3EC7C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после экспертизы, проведенной комиссионером;</w:t>
      </w:r>
    </w:p>
    <w:p w14:paraId="4D1D2D0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 течение одного месяца после его приема.</w:t>
      </w:r>
    </w:p>
    <w:p w14:paraId="3FC35FF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№29 </w:t>
      </w:r>
    </w:p>
    <w:p w14:paraId="6C51833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Для устранения спора о причинах возникновения недостатков товара продавец (изготовитель), уполномоченная организация или уполномоченный индивидуальный предприниматель, импортер:</w:t>
      </w:r>
    </w:p>
    <w:p w14:paraId="74BFDA2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обязаны провести экспертизу товара за свой счет;</w:t>
      </w:r>
    </w:p>
    <w:p w14:paraId="7D14478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могут провести экспертизу только за счет покупателя;</w:t>
      </w:r>
    </w:p>
    <w:p w14:paraId="659DEC0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обязаны провести экспертизу товара за свой счет только в отношении товара, на который установлен гарантийный срок.</w:t>
      </w:r>
    </w:p>
    <w:p w14:paraId="3F771A5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№30 </w:t>
      </w:r>
    </w:p>
    <w:p w14:paraId="1B44A52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Гарантийные сроки на комплектующие изделия и составные части товара:</w:t>
      </w:r>
    </w:p>
    <w:p w14:paraId="7127A35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считаются равными гарантийному сроку на основное изделие;</w:t>
      </w:r>
    </w:p>
    <w:p w14:paraId="59F8E3C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считаются равными гарантийному сроку на основное изделие, если иное не установлено договором;</w:t>
      </w:r>
    </w:p>
    <w:p w14:paraId="33D4AD2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устанавливаются независимо от гарантийного срока на основное изделие и в любом случае не являются равными гарантийному сроку основного изделия.</w:t>
      </w:r>
    </w:p>
    <w:p w14:paraId="39B5D77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№31</w:t>
      </w:r>
    </w:p>
    <w:p w14:paraId="41EF2571">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1 - один правильный ответ</w:t>
      </w:r>
    </w:p>
    <w:p w14:paraId="473D357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случае, когда покупателю передается товар, приобретенный по образцам с нарушением условий договора о количестве, ассортименте, комплектности, таре и (или) упаковке товара, он обязан:</w:t>
      </w:r>
    </w:p>
    <w:p w14:paraId="0690263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не позднее 20 дней после получения товара известить продавца об этих нарушениях;</w:t>
      </w:r>
    </w:p>
    <w:p w14:paraId="0AF2223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не позднее 10 дней после получения товара известить продавца об этих нарушениях;</w:t>
      </w:r>
    </w:p>
    <w:p w14:paraId="2C479BA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известить продавца об этих нарушениях в течение установленного гарантийного срока на товар.</w:t>
      </w:r>
    </w:p>
    <w:p w14:paraId="4CFCB5B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№32</w:t>
      </w:r>
    </w:p>
    <w:p w14:paraId="63081D1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Правила осуществления розничной торговли отдельными видами товаров и общественного питания утверждаются:</w:t>
      </w:r>
    </w:p>
    <w:p w14:paraId="39BF00C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постановлениями Правительства РФ;</w:t>
      </w:r>
    </w:p>
    <w:p w14:paraId="076687E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федеральными законами;</w:t>
      </w:r>
    </w:p>
    <w:p w14:paraId="54EE6D9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контрагентами;</w:t>
      </w:r>
    </w:p>
    <w:p w14:paraId="386337B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международными правовыми актами.</w:t>
      </w:r>
    </w:p>
    <w:p w14:paraId="2599BD1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№33 </w:t>
      </w:r>
    </w:p>
    <w:p w14:paraId="29B42DB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 какого момента исчисляется гарантийный срок на товары, купленные в розничной торговле:</w:t>
      </w:r>
    </w:p>
    <w:p w14:paraId="287DADB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со дня изготовления;</w:t>
      </w:r>
    </w:p>
    <w:p w14:paraId="09B9568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со дня продажи;</w:t>
      </w:r>
    </w:p>
    <w:p w14:paraId="66FD88B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со дня эксплуатации;</w:t>
      </w:r>
    </w:p>
    <w:p w14:paraId="4A1202F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с даты изготовления и продажи товаров.</w:t>
      </w:r>
    </w:p>
    <w:p w14:paraId="6AFCF4F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№34</w:t>
      </w:r>
    </w:p>
    <w:p w14:paraId="010F2A1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При оформлении продажи товаров в кредит работник организации торговли обязан:</w:t>
      </w:r>
    </w:p>
    <w:p w14:paraId="33D7EC4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передать товар покупателю в порядке и в сроки, установленные в договоре;</w:t>
      </w:r>
    </w:p>
    <w:p w14:paraId="562AF86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доставить товар транспортом в пределах населенного пункта, где он продан, но не позднее трех календарных дней с момента оформления;</w:t>
      </w:r>
    </w:p>
    <w:p w14:paraId="3547A36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предоставить для проверки директору и главному бухгалтеру магазина или</w:t>
      </w:r>
    </w:p>
    <w:p w14:paraId="164F71A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уполномоченным на то лицам договор по оформлению продажи товаров в кредит;</w:t>
      </w:r>
    </w:p>
    <w:p w14:paraId="3B42FAF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передать товар при переоформлении договора в течение трех дней.</w:t>
      </w:r>
    </w:p>
    <w:p w14:paraId="553ED331">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№35 </w:t>
      </w:r>
    </w:p>
    <w:p w14:paraId="63228F3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случае обнаружения потребителем недостатков товара и предъявления требования о его замене продавец (изготовитель) обязан заменить товар в течение:</w:t>
      </w:r>
    </w:p>
    <w:p w14:paraId="6785CCD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семи дней со дня предъявления указанного требования потребителем;</w:t>
      </w:r>
    </w:p>
    <w:p w14:paraId="2D122C7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десяти дней со дня предъявления указанного требования потребителем;</w:t>
      </w:r>
    </w:p>
    <w:p w14:paraId="6E7FA7F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трех дней со дня предъявления указанного требования потребителем.</w:t>
      </w:r>
    </w:p>
    <w:p w14:paraId="283F71A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№36 </w:t>
      </w:r>
    </w:p>
    <w:p w14:paraId="7EF30DC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случае если информация о порядке и сроках возврата товара надлежащего качества не была предоставлена в письменной форме в момент доставки товара при дистанционном способе приобретения товара:</w:t>
      </w:r>
    </w:p>
    <w:p w14:paraId="252A5FC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потребитель вправе отказаться от товара в течение трех месяцев с момента передачи товара;</w:t>
      </w:r>
    </w:p>
    <w:p w14:paraId="3E94DE4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продавец обязан заменить доставленный товар в течение двух месяцев с момента передачи товара по требованию покупателя;</w:t>
      </w:r>
    </w:p>
    <w:p w14:paraId="33CF669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на данный товар устанавливается гарантийный срок, равный двум годам.</w:t>
      </w:r>
    </w:p>
    <w:p w14:paraId="35DB3E8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№37</w:t>
      </w:r>
    </w:p>
    <w:p w14:paraId="779A943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соответствии с Законом «О защите прав потребителя» в случае нарушения установленных сроков выполнения работы (оказания услуги) или назначенных потребителем на основании закона новых сроков исполнитель уплачивает потребителю за каждый день (час) просрочки неустойку (пеню) в размере:</w:t>
      </w:r>
    </w:p>
    <w:p w14:paraId="6A141EE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3,5% цены выполнения работы (оказания услуги);</w:t>
      </w:r>
    </w:p>
    <w:p w14:paraId="4C33FAD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5% цены выполнения работы (оказания услуги);</w:t>
      </w:r>
    </w:p>
    <w:p w14:paraId="0662043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3% цены выполнения работы (оказания услуги).</w:t>
      </w:r>
    </w:p>
    <w:p w14:paraId="00C33E2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№38 </w:t>
      </w:r>
    </w:p>
    <w:p w14:paraId="2AE9B52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Требования потребителя об уменьшении цены за выполненную работу (оказанную услугу), о возмещении расходов по устранению недостатков своими силами или третьими лицами, а также о возврате уплаченной за работу (услугу) денежной суммы и возмещении убытков, причиненных отказом от исполнения договора, подлежат удовлетворению в срок:</w:t>
      </w:r>
    </w:p>
    <w:p w14:paraId="26506F2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1 месяца;</w:t>
      </w:r>
    </w:p>
    <w:p w14:paraId="351DE73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10 дней;</w:t>
      </w:r>
    </w:p>
    <w:p w14:paraId="426A885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15 дней.</w:t>
      </w:r>
    </w:p>
    <w:p w14:paraId="12703A11">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№39 </w:t>
      </w:r>
    </w:p>
    <w:p w14:paraId="3BD56FBF">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Потребитель вправе предъявить требования, связанные с недостатками выполненной работы (оказанной услуги), при отсутствии гарантийного срока, в пределах:</w:t>
      </w:r>
    </w:p>
    <w:p w14:paraId="08BFD5B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1 года;</w:t>
      </w:r>
    </w:p>
    <w:p w14:paraId="477AF7D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2 лет;</w:t>
      </w:r>
    </w:p>
    <w:p w14:paraId="02CF440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3 лет.</w:t>
      </w:r>
    </w:p>
    <w:p w14:paraId="3ACFB92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№40</w:t>
      </w:r>
    </w:p>
    <w:p w14:paraId="19ADE0E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соответствии с Законом «О защите прав потребителей» правила выполнения отдельных видов работ (оказания услу4) утверждаются:</w:t>
      </w:r>
    </w:p>
    <w:p w14:paraId="03DEF30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Президентом РФ;</w:t>
      </w:r>
    </w:p>
    <w:p w14:paraId="4D7F7E9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Государственной Думой РФ;</w:t>
      </w:r>
    </w:p>
    <w:p w14:paraId="1700464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Правительством РФ.</w:t>
      </w:r>
    </w:p>
    <w:p w14:paraId="14B9B1E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№41 </w:t>
      </w:r>
    </w:p>
    <w:p w14:paraId="433EC59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Потребитель вправе отказаться от исполнения договора о выполнении работ (оказании услу4) в любое время при условии, если:</w:t>
      </w:r>
    </w:p>
    <w:p w14:paraId="3423EF6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потребитель выплатит 50% от стоимости выполненной работы (оказанной услуги);</w:t>
      </w:r>
    </w:p>
    <w:p w14:paraId="784156A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исполнитель не будет предъявлять потребителю никаких требований;</w:t>
      </w:r>
    </w:p>
    <w:p w14:paraId="4678FC8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потребитель оплатит исполнителю фактически понесенные им расходы, связанные с исполнением обязательств по договору.</w:t>
      </w:r>
    </w:p>
    <w:p w14:paraId="3F13516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№42</w:t>
      </w:r>
    </w:p>
    <w:p w14:paraId="49A2F85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случае полной или частичной утраты (повреждения) материала (вещи), принятого от потребителя, исполнитель обязан заменить его однородным материалом (вещью) в срок:</w:t>
      </w:r>
    </w:p>
    <w:p w14:paraId="4FF7354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15 дней;</w:t>
      </w:r>
    </w:p>
    <w:p w14:paraId="2C204BF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7 дней;</w:t>
      </w:r>
    </w:p>
    <w:p w14:paraId="0E1CBA7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3 дня.</w:t>
      </w:r>
    </w:p>
    <w:p w14:paraId="3D4719D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№43</w:t>
      </w:r>
    </w:p>
    <w:p w14:paraId="234497A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случае неявки потребителя за получением результата выполненной работы или иного уклонения потребителя от его приемки исполнитель:</w:t>
      </w:r>
    </w:p>
    <w:p w14:paraId="5627C24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вправе, письменно предупредив потребителя, по истечении двух месяцев со дня такого предупреждения продать результат работы за разумную цену;</w:t>
      </w:r>
    </w:p>
    <w:p w14:paraId="73C16BC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обязан ждать явки потребителя за получением результата в течение шести месяцев, а потом обратиться в суд;</w:t>
      </w:r>
    </w:p>
    <w:p w14:paraId="229BF36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вправе, письменно предупредив потребителя, по истечении шести месяцев со дня такого предупреждения продать результат работы за разумную цену.</w:t>
      </w:r>
    </w:p>
    <w:p w14:paraId="382A62F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№44</w:t>
      </w:r>
    </w:p>
    <w:p w14:paraId="5D99E5A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соответствии с Правилами бытового обслуживания населения в РФ исполнитель, не предупредивший о непригодности или недоброкачественности переданного потребителем материала:</w:t>
      </w:r>
    </w:p>
    <w:p w14:paraId="512402A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не вправе ссылаться при предъявлении к нему требований потребителем о</w:t>
      </w:r>
    </w:p>
    <w:p w14:paraId="26BD822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некачественном материале;</w:t>
      </w:r>
    </w:p>
    <w:p w14:paraId="225738D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вправе ссылаться при предъявлении к нему требований потребителем о некачественном материале;</w:t>
      </w:r>
    </w:p>
    <w:p w14:paraId="1202AB9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вправе ссылаться при предъявлении к нему требований потребителем о некачественном материале, если он немедленно приостановит выполнение работы (оказание услуги).</w:t>
      </w:r>
    </w:p>
    <w:p w14:paraId="0AE6909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№45</w:t>
      </w:r>
    </w:p>
    <w:p w14:paraId="5CF9FA9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За нарушение прав потребителей, установленных законами и иными нормативными правовыми актами РФ, продавец (исполнитель, изготовитель) несет:</w:t>
      </w:r>
    </w:p>
    <w:p w14:paraId="04DC432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всегда уголовную ответственность;</w:t>
      </w:r>
    </w:p>
    <w:p w14:paraId="7A2012F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дисциплинарную и уголовную ответственность;</w:t>
      </w:r>
    </w:p>
    <w:p w14:paraId="626285F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административную, уголовную и гражданскую ответственность.</w:t>
      </w:r>
    </w:p>
    <w:p w14:paraId="719D4BF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№46</w:t>
      </w:r>
    </w:p>
    <w:p w14:paraId="5A142EA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Вред, причиненный жизни, здоровью или имуществу потребителя вследствие конструктивных, производственных, рецептурных или иных недостатков товара (работы, услуги), подлежит возмещению:</w:t>
      </w:r>
    </w:p>
    <w:p w14:paraId="2E08F28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 полном объеме;</w:t>
      </w:r>
    </w:p>
    <w:p w14:paraId="4BC843A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 части, если причины вреда устранить невозможно в полном объеме;</w:t>
      </w:r>
    </w:p>
    <w:p w14:paraId="40E4C78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подлежит возмещению, если только он стоял в договорных отношениях с продавцом.</w:t>
      </w:r>
    </w:p>
    <w:p w14:paraId="7594DF7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№47</w:t>
      </w:r>
    </w:p>
    <w:p w14:paraId="573CA567">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Убытки, причиненные потребителю, подлежат возмещению:</w:t>
      </w:r>
    </w:p>
    <w:p w14:paraId="688A3B8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только в части, не покрытой неустойкой;</w:t>
      </w:r>
    </w:p>
    <w:p w14:paraId="5799483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всегда в полной сумме сверх неустойки (пени), установленной законом или договором;</w:t>
      </w:r>
    </w:p>
    <w:p w14:paraId="7B5B808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если иное не установлено законом, в полной сумме сверх неустойки (пени), установленной законом или договором.</w:t>
      </w:r>
    </w:p>
    <w:p w14:paraId="52F9255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№48</w:t>
      </w:r>
    </w:p>
    <w:p w14:paraId="6022209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Моральный вред — это:</w:t>
      </w:r>
    </w:p>
    <w:p w14:paraId="4E5E59C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физические или нравственные страдания, причиненные гражданину нарушением его прав;</w:t>
      </w:r>
    </w:p>
    <w:p w14:paraId="70BB820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неполученный доход, который лицо получило бы при обычных условиях гражданского оборота, если бы его право не было нарушено;</w:t>
      </w:r>
    </w:p>
    <w:p w14:paraId="7CE94AC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денежная сумма, которую должник обязан уплатить кредитору в случае неисполнения или ненадлежащего исполнения обязательства.</w:t>
      </w:r>
    </w:p>
    <w:p w14:paraId="0DCC524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№49</w:t>
      </w:r>
    </w:p>
    <w:p w14:paraId="0969EB5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Компенсация морального вреда потребителю при нарушении его прав:</w:t>
      </w:r>
    </w:p>
    <w:p w14:paraId="63D41B0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зависит от возмещения имущественного вреда, размера понесенных потребителем убытков и причитающейся ему пени;</w:t>
      </w:r>
    </w:p>
    <w:p w14:paraId="7CB7D35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осуществляется независимо от возмещения имущественного вреда, но зависит от размера понесенных потребителем убытков;</w:t>
      </w:r>
    </w:p>
    <w:p w14:paraId="6EC73E0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осуществляется независимо от возмещения имущественного вреда и понесенных потребителем убытков.</w:t>
      </w:r>
    </w:p>
    <w:p w14:paraId="36FA1347">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№50</w:t>
      </w:r>
    </w:p>
    <w:p w14:paraId="15CC4794">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соответствии с Законом «О защите прав потребителей» продавец (изготовитель, исполнитель) освобождается от ответственности за неисполнение обязательств или за ненадлежащее исполнение обязательств, если:</w:t>
      </w:r>
    </w:p>
    <w:p w14:paraId="632438F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он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14:paraId="41832B3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потребитель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14:paraId="41DEBEA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прокурор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14:paraId="7488402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№51</w:t>
      </w:r>
    </w:p>
    <w:p w14:paraId="68BDB55F">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Потребитель имеет право требовать возмещения вреда, причиненного вследствие недостатков товара (работы, услуги):</w:t>
      </w:r>
    </w:p>
    <w:p w14:paraId="369E754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 любых случаях, независимо от того, состоял ли он в договорных отношениях с продавцом (исполнителем) или нет;</w:t>
      </w:r>
    </w:p>
    <w:p w14:paraId="73AB880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только если потребитель состоял с продавцом (исполнителем) в договорных отношениях;</w:t>
      </w:r>
    </w:p>
    <w:p w14:paraId="7629AFF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потребитель не имеет права требовать возмещения вреда, причиненного вследствие недостатков товара (работы, услуги).</w:t>
      </w:r>
    </w:p>
    <w:p w14:paraId="5D0FE3B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№52</w:t>
      </w:r>
    </w:p>
    <w:p w14:paraId="2E778ED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Общественные объединения потребителей для осуществления своих уставных целей вправе:</w:t>
      </w:r>
    </w:p>
    <w:p w14:paraId="7803DE4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проводить независимую экспертизу качества, безопасности товаров;</w:t>
      </w:r>
    </w:p>
    <w:p w14:paraId="43B3CC3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проверять соблюдение прав потребителей и правил торгового, бытового обслуживания потребителей;</w:t>
      </w:r>
    </w:p>
    <w:p w14:paraId="1BB2F49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рассматривать жалобы потребителей, консультировать их по вопросам защиты прав потребителей.</w:t>
      </w:r>
    </w:p>
    <w:p w14:paraId="62793A0F">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№53</w:t>
      </w:r>
    </w:p>
    <w:p w14:paraId="1378D28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Какой из следующих органов осуществляет государственный контроль за соблюдением законов и иных правовых актов РФ, регулирующих отношения в области защиты прав потребителей:</w:t>
      </w:r>
    </w:p>
    <w:p w14:paraId="7717603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Федеральная антимонопольная служба;</w:t>
      </w:r>
    </w:p>
    <w:p w14:paraId="206F283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орган местного самоуправления;</w:t>
      </w:r>
    </w:p>
    <w:p w14:paraId="2521BA7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орган социальной защиты;</w:t>
      </w:r>
    </w:p>
    <w:p w14:paraId="7B731D4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Федеральная служба по надзору в сфере защиты прав потребителей и благополучия человека.</w:t>
      </w:r>
    </w:p>
    <w:p w14:paraId="5F00321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№54</w:t>
      </w:r>
    </w:p>
    <w:p w14:paraId="08CA265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целях защиты прав потребителей на территории муниципального образования органы местного самоуправления вправе:</w:t>
      </w:r>
    </w:p>
    <w:p w14:paraId="1873C0F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распространять информацию о правах потребителей и о необходимых действиях по защите этих прав;</w:t>
      </w:r>
    </w:p>
    <w:p w14:paraId="245E698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обращаться в суды в защиту прав потребителей;</w:t>
      </w:r>
    </w:p>
    <w:p w14:paraId="50CA82A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рассматривать жалобы потребителей, консультировать их по вопросам защиты прав потребителей;</w:t>
      </w:r>
    </w:p>
    <w:p w14:paraId="103FA84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участвовать в разработке обязательных требований к товарам.</w:t>
      </w:r>
    </w:p>
    <w:p w14:paraId="16FF4E0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№55</w:t>
      </w:r>
    </w:p>
    <w:p w14:paraId="18B464D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Уполномоченный федеральный орган исполнительной власти по контролю (надзору) в области защиты прав потребителей, а также иные органы исполнительной власти, осуществляющие функции по контролю и надзору в области защиты прав потребителей и безопасности товаров (работ, услу4), могут быть привлечены судом к участию в деле:</w:t>
      </w:r>
    </w:p>
    <w:p w14:paraId="7B67FAA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но не имеют право вступать в дело по своей инициативе;</w:t>
      </w:r>
    </w:p>
    <w:p w14:paraId="5A438AB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только для дачи по делу заключения для защиты прав потребителя;</w:t>
      </w:r>
    </w:p>
    <w:p w14:paraId="55462EA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по инициативе лиц, участвующих в деле;</w:t>
      </w:r>
    </w:p>
    <w:p w14:paraId="6B41E59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или вступать в дело по своей инициативе или по инициативе лиц, участвующих в деле, для дачи заключения по делу в целях защиты прав потребителя.</w:t>
      </w:r>
    </w:p>
    <w:p w14:paraId="540FD0F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№56</w:t>
      </w:r>
    </w:p>
    <w:p w14:paraId="5A52F762">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Граждане вправе объединяться на добровольной основе в общественные объединения потребителей (их ассоциации, союзы), которые осуществляют свою деятельность в соответствии:</w:t>
      </w:r>
    </w:p>
    <w:p w14:paraId="61E6D89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с учредительным договором и уставом указанных объединений;</w:t>
      </w:r>
    </w:p>
    <w:p w14:paraId="5F020DE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с учредительным договором и законодательством РФ;</w:t>
      </w:r>
    </w:p>
    <w:p w14:paraId="4373C7A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с уставом и законодательством РФ.</w:t>
      </w:r>
    </w:p>
    <w:p w14:paraId="2FF2A62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№57</w:t>
      </w:r>
    </w:p>
    <w:p w14:paraId="4EB47EC1">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Какой из перечисленных органов осуществляет контроль за качеством и безопасностью товаров:</w:t>
      </w:r>
    </w:p>
    <w:p w14:paraId="3D86F7E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Федеральная служба по надзору в сфере защиты прав потребителей и благополучия человека;</w:t>
      </w:r>
    </w:p>
    <w:p w14:paraId="72BFA4C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Федеральная служба по техническому регулированию и метрологии;</w:t>
      </w:r>
    </w:p>
    <w:p w14:paraId="36AF608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Федеральная служба по надзору в сфере экологии и природопользования;</w:t>
      </w:r>
    </w:p>
    <w:p w14:paraId="7F06AA5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федеральный антимонопольный орган.</w:t>
      </w:r>
    </w:p>
    <w:p w14:paraId="7761F13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№58</w:t>
      </w:r>
    </w:p>
    <w:p w14:paraId="48A0382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Иски о защите прав потребителей могут быть предъявлены истцом в суд по месту:</w:t>
      </w:r>
    </w:p>
    <w:p w14:paraId="777CABA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жительства истца;</w:t>
      </w:r>
    </w:p>
    <w:p w14:paraId="0D62B5B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нахождения ответчика;</w:t>
      </w:r>
    </w:p>
    <w:p w14:paraId="7E0208E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причинения вреда;</w:t>
      </w:r>
    </w:p>
    <w:p w14:paraId="6A19DE9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жительства истца, нахождения ответчика, причинения вреда.</w:t>
      </w:r>
    </w:p>
    <w:p w14:paraId="5EB6C80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№59</w:t>
      </w:r>
    </w:p>
    <w:p w14:paraId="533A908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Задача суда по защите прав потребителей:</w:t>
      </w:r>
    </w:p>
    <w:p w14:paraId="1A572F1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прекратить нарушение в целом;</w:t>
      </w:r>
    </w:p>
    <w:p w14:paraId="57651E6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рассмотреть конкретный конфликт и помочь конкретному человеку;</w:t>
      </w:r>
    </w:p>
    <w:p w14:paraId="439BF74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установить виновных лиц.</w:t>
      </w:r>
    </w:p>
    <w:p w14:paraId="3ADA4F07">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№60</w:t>
      </w:r>
    </w:p>
    <w:p w14:paraId="02F317D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На каком лице лежит обязанность по доказыванию в процессе защиты прав потребителей:</w:t>
      </w:r>
    </w:p>
    <w:p w14:paraId="691D1A7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каждый участник процесса доказывает то, на что он ссылается;</w:t>
      </w:r>
    </w:p>
    <w:p w14:paraId="4B1F5D2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на истце, так как он заинтересован в положительном для него исходе дела;</w:t>
      </w:r>
    </w:p>
    <w:p w14:paraId="69340B3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на ответчике, так как ему необходимо опровергнуть заявление истца.</w:t>
      </w:r>
    </w:p>
    <w:p w14:paraId="386680A4">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№61</w:t>
      </w:r>
    </w:p>
    <w:p w14:paraId="40F1F34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Альтернативная подсудность истца не предусматривается по спорам:</w:t>
      </w:r>
    </w:p>
    <w:p w14:paraId="006566F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вытекающим из договоров перевозки грузов;</w:t>
      </w:r>
    </w:p>
    <w:p w14:paraId="3DE8A8D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вытекающим из нарушений прав потребителей при заключении и исполнении гражданского правового договора;</w:t>
      </w:r>
    </w:p>
    <w:p w14:paraId="6D37290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о возмещении вреда, причиненного увечьем либо иным повреждением здоровья.</w:t>
      </w:r>
    </w:p>
    <w:p w14:paraId="500F6954">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№62</w:t>
      </w:r>
    </w:p>
    <w:p w14:paraId="1E92BE8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соответствии с Законом «О защите прав потребителей» от уплаты государственной пошлины освобождаются потребители:</w:t>
      </w:r>
    </w:p>
    <w:p w14:paraId="6B606A0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 случае выигрыша спора;</w:t>
      </w:r>
    </w:p>
    <w:p w14:paraId="7C8A65C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по любым искам, связанным с нарушением их прав;</w:t>
      </w:r>
    </w:p>
    <w:p w14:paraId="1365F15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которым был причинен имущественный ущерб;</w:t>
      </w:r>
    </w:p>
    <w:p w14:paraId="5907BE2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которым был причинен ущерб жизни и здоровью.</w:t>
      </w:r>
    </w:p>
    <w:p w14:paraId="4D19E69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№63</w:t>
      </w:r>
    </w:p>
    <w:p w14:paraId="775D116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Решение по иску о защите прав потребителей вступает в силу:</w:t>
      </w:r>
    </w:p>
    <w:p w14:paraId="2E028CD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 течение 10 дней с момента вынесения решения в окончательной форме;</w:t>
      </w:r>
    </w:p>
    <w:p w14:paraId="09A37CF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 течение 10 дней с момента получения истцом копии решения;</w:t>
      </w:r>
    </w:p>
    <w:p w14:paraId="1F7735E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немедленно.</w:t>
      </w:r>
    </w:p>
    <w:p w14:paraId="5BF757E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№64</w:t>
      </w:r>
    </w:p>
    <w:p w14:paraId="06248D6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Суд выносит решение исходя из цен:</w:t>
      </w:r>
    </w:p>
    <w:p w14:paraId="1F21F0A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действующих на момент вынесения решения;</w:t>
      </w:r>
    </w:p>
    <w:p w14:paraId="7DB1647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которые действовали в момент подачи иска;</w:t>
      </w:r>
    </w:p>
    <w:p w14:paraId="482A18D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по указанию сторон.</w:t>
      </w:r>
    </w:p>
    <w:p w14:paraId="79BEE6A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№65</w:t>
      </w:r>
    </w:p>
    <w:p w14:paraId="48DE478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Какие виды законодательно-правовых актов в области защиты прав потребителей выделяются в странах с развитой рыночной экономикой:</w:t>
      </w:r>
    </w:p>
    <w:p w14:paraId="6B8F391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гражданские и торговые кодексы;</w:t>
      </w:r>
    </w:p>
    <w:p w14:paraId="05C5E36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специальные Законодательные акты, направленные на обеспечение безопасности жизни и здоровья людей, их экономических интересов, охрану окружающей среды;</w:t>
      </w:r>
    </w:p>
    <w:p w14:paraId="491C55A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законодательные акты по вопросам качества и безопасности отраслевых видов продукции</w:t>
      </w:r>
    </w:p>
    <w:p w14:paraId="655F03C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№66</w:t>
      </w:r>
    </w:p>
    <w:p w14:paraId="26AB188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Что входит в структуру Закона РФ «О защите прав потребителей»:</w:t>
      </w:r>
    </w:p>
    <w:p w14:paraId="2239D01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общие положения;</w:t>
      </w:r>
    </w:p>
    <w:p w14:paraId="7EAD6D0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государственная и общественная защита прав потребителей;</w:t>
      </w:r>
    </w:p>
    <w:p w14:paraId="166D1BC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верного варианта ответа нет;</w:t>
      </w:r>
    </w:p>
    <w:p w14:paraId="21F6EC5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верны варианты ответов 1) и 2).</w:t>
      </w:r>
    </w:p>
    <w:p w14:paraId="4D4606C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№67</w:t>
      </w:r>
    </w:p>
    <w:p w14:paraId="34D5AEB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Под безопасностью товара (работы, услуги) понимается:</w:t>
      </w:r>
    </w:p>
    <w:p w14:paraId="079E47C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w:t>
      </w:r>
    </w:p>
    <w:p w14:paraId="70E8FD2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безопасность процесса выполнения работы (оказания услуги).</w:t>
      </w:r>
    </w:p>
    <w:p w14:paraId="42F7A9F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верного варианта ответа нет</w:t>
      </w:r>
    </w:p>
    <w:p w14:paraId="68BC5A51">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№68</w:t>
      </w:r>
    </w:p>
    <w:p w14:paraId="31CCB44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Безопасные условия пользования, хранения, транспортировки и утилизации товаров указываются:</w:t>
      </w:r>
    </w:p>
    <w:p w14:paraId="2C8F89E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 нормативной документации по стандартизации;</w:t>
      </w:r>
    </w:p>
    <w:p w14:paraId="52A91B5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 сопроводительной технической документации;</w:t>
      </w:r>
    </w:p>
    <w:p w14:paraId="125DCA7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 информационных листах.</w:t>
      </w:r>
    </w:p>
    <w:p w14:paraId="518C814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№69</w:t>
      </w:r>
    </w:p>
    <w:p w14:paraId="3EAA343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Под безопасностью процесса выполнения работы (оказания услуги) понимается:</w:t>
      </w:r>
    </w:p>
    <w:p w14:paraId="00DE9AB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безопасность технологии выполнения работы (оказания услуги) для исполнителя;</w:t>
      </w:r>
    </w:p>
    <w:p w14:paraId="5993AC2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безопасность технологии выполнения работы (оказания услуги) для потребителя, его имущества и окружающей среды.</w:t>
      </w:r>
    </w:p>
    <w:p w14:paraId="437F779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верного варианта ответа нет</w:t>
      </w:r>
    </w:p>
    <w:p w14:paraId="3499718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№70</w:t>
      </w:r>
    </w:p>
    <w:p w14:paraId="5DDEB9D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Под «материальным качеством» понимается:</w:t>
      </w:r>
    </w:p>
    <w:p w14:paraId="54FC87A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наличие в предмете договора необходимых физических и других материально-сущностных свойств, определяющих общее направление его функционального использования в сфере удовлетворения потребностей отдельных граждан, организаций и общества в целом;</w:t>
      </w:r>
    </w:p>
    <w:p w14:paraId="5B26F05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возможность соответствующей вещи и иного имущества выступать в качестве товара в торговом обороте.</w:t>
      </w:r>
    </w:p>
    <w:p w14:paraId="0F055C1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верного варианта ответа нет</w:t>
      </w:r>
    </w:p>
    <w:p w14:paraId="45029894">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№71</w:t>
      </w:r>
    </w:p>
    <w:p w14:paraId="3A44475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Градация (сорт, класс) подразумевает:</w:t>
      </w:r>
    </w:p>
    <w:p w14:paraId="5DDC515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категорию или разряд, присвоенный объектам, имеющим одно и то же функциональное применение, и требования к качеству одинаковы;</w:t>
      </w:r>
    </w:p>
    <w:p w14:paraId="0BE684D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категорию или разряд, присвоенный объектам, имеющим одно и то же функциональное применение, но к которым предъявляются различные требования к качеству.</w:t>
      </w:r>
    </w:p>
    <w:p w14:paraId="5D1CA76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верного варианта ответа нет</w:t>
      </w:r>
    </w:p>
    <w:p w14:paraId="06903DC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№72</w:t>
      </w:r>
    </w:p>
    <w:p w14:paraId="5D0D3BA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Субъективное понятие качества:</w:t>
      </w:r>
    </w:p>
    <w:p w14:paraId="41A58B3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рассматривается восприятие и оценка характеристик объекта потребителем, а также соотношение между характеристиками объекта и удовлетворенностью потребителей;</w:t>
      </w:r>
    </w:p>
    <w:p w14:paraId="25E8EC9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описывается с помощью количественных и качественных характеристик свойств объекта, составляющих его качество.</w:t>
      </w:r>
    </w:p>
    <w:p w14:paraId="6539A49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верны все варианты ответа</w:t>
      </w:r>
    </w:p>
    <w:p w14:paraId="16126F6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№73</w:t>
      </w:r>
    </w:p>
    <w:p w14:paraId="2D44D894">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К какой группе показателей качества относятся характеристики, проявляющиеся в целостности композиции, информационной выразительности, рациональности форм, цветовом решении:</w:t>
      </w:r>
    </w:p>
    <w:p w14:paraId="462DC27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назначения;</w:t>
      </w:r>
    </w:p>
    <w:p w14:paraId="7F7AD62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эргономические;</w:t>
      </w:r>
    </w:p>
    <w:p w14:paraId="60A256B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эстетические;</w:t>
      </w:r>
    </w:p>
    <w:p w14:paraId="52623BF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унификации.</w:t>
      </w:r>
    </w:p>
    <w:p w14:paraId="2B0AA82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№74</w:t>
      </w:r>
    </w:p>
    <w:p w14:paraId="31AEB53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Регистрационный метод определения качества продукции предполагает:</w:t>
      </w:r>
    </w:p>
    <w:p w14:paraId="72F0D04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установление показателей качества продукции, осуществляемое на основе технических средств измерений;</w:t>
      </w:r>
    </w:p>
    <w:p w14:paraId="094FAF3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установление показателей качества продукции, осуществляемое на основе наблюдения и подсчета числа определенных событий, предметов и затрат;</w:t>
      </w:r>
    </w:p>
    <w:p w14:paraId="49540DC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определение качества продукции посредством анализа восприятий органов чувств.</w:t>
      </w:r>
    </w:p>
    <w:p w14:paraId="084337E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№75</w:t>
      </w:r>
    </w:p>
    <w:p w14:paraId="0E1DBC8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Сущность, какого из перечисленных методов сводится к определению качества продукции на основе использования теоретических и (или) эмпирических зависимостей показателей качества продукции от ее параметров:</w:t>
      </w:r>
    </w:p>
    <w:p w14:paraId="3C7E882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экспертный;</w:t>
      </w:r>
    </w:p>
    <w:p w14:paraId="25CF182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расчетный;</w:t>
      </w:r>
    </w:p>
    <w:p w14:paraId="0B36BEC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социологический;</w:t>
      </w:r>
    </w:p>
    <w:p w14:paraId="6145CE0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традиционный</w:t>
      </w:r>
    </w:p>
    <w:p w14:paraId="35DA338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№76</w:t>
      </w:r>
    </w:p>
    <w:p w14:paraId="25DAAEF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Проверка качества товара является способом:</w:t>
      </w:r>
    </w:p>
    <w:p w14:paraId="70A65D0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установить, действительно ли товар ненадлежащего качества;</w:t>
      </w:r>
    </w:p>
    <w:p w14:paraId="7083AC0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выявить причину ненадлежащего качества товара;</w:t>
      </w:r>
    </w:p>
    <w:p w14:paraId="2D7250F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подтвердить документально факт проверки актом или заключением специалиста.</w:t>
      </w:r>
    </w:p>
    <w:p w14:paraId="569196B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№77 </w:t>
      </w:r>
    </w:p>
    <w:p w14:paraId="114D884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Какая информация должна содержаться в уведомлении потребителя о проведении проверки качества:</w:t>
      </w:r>
    </w:p>
    <w:p w14:paraId="34B2E9C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наименование продавца (исполнителя), его место нахождения (адрес);</w:t>
      </w:r>
    </w:p>
    <w:p w14:paraId="792E882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дата и время проведения проверки качества товара;</w:t>
      </w:r>
    </w:p>
    <w:p w14:paraId="68538B6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место проведения проверки качества товара;</w:t>
      </w:r>
    </w:p>
    <w:p w14:paraId="2A305F7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лицо, которое будет проводить проверку качества товара</w:t>
      </w:r>
    </w:p>
    <w:p w14:paraId="19AAF6E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№78</w:t>
      </w:r>
    </w:p>
    <w:p w14:paraId="540C94C1">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Уведомлением потребителя о проведении проверки качества считается:</w:t>
      </w:r>
    </w:p>
    <w:p w14:paraId="4F32E7A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вручение непосредственно потребителю (лицу, которое предъявило претензию) уведомления о назначении проверки качества товара;</w:t>
      </w:r>
    </w:p>
    <w:p w14:paraId="33D731A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направление указанного документа по почте заказным письмом с уведомлением.</w:t>
      </w:r>
    </w:p>
    <w:p w14:paraId="40FDA05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верного варианта ответа нет</w:t>
      </w:r>
    </w:p>
    <w:p w14:paraId="54161CE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№79</w:t>
      </w:r>
    </w:p>
    <w:p w14:paraId="42C2296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Бюро товарных экспертиз проводит экспертизы качества:</w:t>
      </w:r>
    </w:p>
    <w:p w14:paraId="765B330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товаров народного потребления;</w:t>
      </w:r>
    </w:p>
    <w:p w14:paraId="1CFC8DE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тары;</w:t>
      </w:r>
    </w:p>
    <w:p w14:paraId="25BB6F0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упаковки товаров;</w:t>
      </w:r>
    </w:p>
    <w:p w14:paraId="104BAAA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все варианты ответов верны</w:t>
      </w:r>
    </w:p>
    <w:p w14:paraId="7ECF541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№80 </w:t>
      </w:r>
    </w:p>
    <w:p w14:paraId="0A0413CF">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Акт экспертизы (экспертное заключени6) состоит из:</w:t>
      </w:r>
    </w:p>
    <w:p w14:paraId="4F22604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двух частей;</w:t>
      </w:r>
    </w:p>
    <w:p w14:paraId="2A491C6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трех частей;</w:t>
      </w:r>
    </w:p>
    <w:p w14:paraId="55DFEE3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четырех частей;</w:t>
      </w:r>
    </w:p>
    <w:p w14:paraId="0D9C486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пяти частей.</w:t>
      </w:r>
    </w:p>
    <w:p w14:paraId="0493929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№81</w:t>
      </w:r>
    </w:p>
    <w:p w14:paraId="2BD6E394">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Под сроком службы понимается:</w:t>
      </w:r>
    </w:p>
    <w:p w14:paraId="7B52507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период, в течение которого изготовитель (исполнитель) обязуется обеспечивать потребителю возможность использования товара (работы) по назначению и нести ответственность за существенные недостатки на основании норм действующего законодательства;</w:t>
      </w:r>
    </w:p>
    <w:p w14:paraId="40B2178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период, по истечении которого товар (работ1) считается непригодным для использования по назначению.</w:t>
      </w:r>
    </w:p>
    <w:p w14:paraId="041E612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верного варианта ответа нет</w:t>
      </w:r>
    </w:p>
    <w:p w14:paraId="065586C2">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№82</w:t>
      </w:r>
    </w:p>
    <w:p w14:paraId="25391B0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Если гарантийный срок установлен изготовителем, вправе ли продавец установить гарантийный срок большей продолжительности, чем гарантийный срок, установленный изготовителем:</w:t>
      </w:r>
    </w:p>
    <w:p w14:paraId="63DE140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да;</w:t>
      </w:r>
    </w:p>
    <w:p w14:paraId="554A53C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нет</w:t>
      </w:r>
    </w:p>
    <w:p w14:paraId="1361472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верного варианта ответа нет</w:t>
      </w:r>
    </w:p>
    <w:p w14:paraId="5142EF5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№83</w:t>
      </w:r>
    </w:p>
    <w:p w14:paraId="2F425C3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Исполнитель отвечает за недостатки работы (услуги), если не докажет, что они возникли после принятия работы (услуги) потребителем вследствие нарушения им правил использования результата работы (услуги), действий третьих лиц или непреодолимой силы:</w:t>
      </w:r>
    </w:p>
    <w:p w14:paraId="0870F4F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 период гарантийного срока;</w:t>
      </w:r>
    </w:p>
    <w:p w14:paraId="1ACA205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по истечении гарантийного срока.</w:t>
      </w:r>
    </w:p>
    <w:p w14:paraId="6DC4F83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верного варианта ответа нет</w:t>
      </w:r>
    </w:p>
    <w:p w14:paraId="7750768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№84</w:t>
      </w:r>
    </w:p>
    <w:p w14:paraId="28B2F4E7">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Первичными источниками товарной информации являются:</w:t>
      </w:r>
    </w:p>
    <w:p w14:paraId="16E3012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продавцы;</w:t>
      </w:r>
    </w:p>
    <w:p w14:paraId="747E877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производители.</w:t>
      </w:r>
    </w:p>
    <w:p w14:paraId="0B5EA5E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верны все варианты ответов</w:t>
      </w:r>
    </w:p>
    <w:p w14:paraId="7ED31077">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№85</w:t>
      </w:r>
    </w:p>
    <w:p w14:paraId="24BCD01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К какому виду товарной информации относятся сведения о товаре, предназначенные для создания потребительских предпочтений, показывающие выгоды вследствие применения конкретного товара и нацеленные на потребителей:</w:t>
      </w:r>
    </w:p>
    <w:p w14:paraId="281F9EA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основополагающая информация;</w:t>
      </w:r>
    </w:p>
    <w:p w14:paraId="3A04C03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коммерческая информация;</w:t>
      </w:r>
    </w:p>
    <w:p w14:paraId="65A568B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потребительская информация</w:t>
      </w:r>
    </w:p>
    <w:p w14:paraId="5A0DA08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№86</w:t>
      </w:r>
    </w:p>
    <w:p w14:paraId="4675F82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Какая форма товарной информации обеспечивает зрительное и эмоциональное восприятие сведений о товарах с помощью художественных и графических изображений непосредственно товара или репродукций с картин, фотографий, открыток или других эстетических объектов (цветов, животных, насекомых и т.п.) либо иных изображений:</w:t>
      </w:r>
    </w:p>
    <w:p w14:paraId="1E62CC1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словесная информация;</w:t>
      </w:r>
    </w:p>
    <w:p w14:paraId="66A245F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изобразительная информация;</w:t>
      </w:r>
    </w:p>
    <w:p w14:paraId="2CB4308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символическая информация</w:t>
      </w:r>
    </w:p>
    <w:p w14:paraId="2F166BA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№87</w:t>
      </w:r>
    </w:p>
    <w:p w14:paraId="32F56F6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Производственная маркировка – это:</w:t>
      </w:r>
    </w:p>
    <w:p w14:paraId="2F285A4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текст, условные обозначения или рисунок, нанесенные изготовителем на товарные (или) кассовые чеки, упаковки и (или) товар;</w:t>
      </w:r>
    </w:p>
    <w:p w14:paraId="190261B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текст, условные обозначения или рисунок, нанесенные изготовителем (исполнителем) на товар и (или) упаковку и (или) другие носители информации.</w:t>
      </w:r>
    </w:p>
    <w:p w14:paraId="3BD1AD9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текст, условные обозначения или рисунок, нанесенные на упаковку и (или) товар.</w:t>
      </w:r>
    </w:p>
    <w:p w14:paraId="411BC9E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№88</w:t>
      </w:r>
    </w:p>
    <w:p w14:paraId="6FDF0A7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Носителями торговой маркировки служат:</w:t>
      </w:r>
    </w:p>
    <w:p w14:paraId="6468161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ценники;</w:t>
      </w:r>
    </w:p>
    <w:p w14:paraId="74ED8EB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товарные чеки;</w:t>
      </w:r>
    </w:p>
    <w:p w14:paraId="0637868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кассовые чеки.</w:t>
      </w:r>
    </w:p>
    <w:p w14:paraId="7BB6777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№89</w:t>
      </w:r>
    </w:p>
    <w:p w14:paraId="3678C83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Реклама, с помощью которой рекламодатель (рекламопроизводитель, рекламораспространитель) умышленно вводит в заблуждение потребителя рекламы, является:</w:t>
      </w:r>
    </w:p>
    <w:p w14:paraId="05C47D0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недобросовестной;</w:t>
      </w:r>
    </w:p>
    <w:p w14:paraId="3B8F37C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недостоверной;</w:t>
      </w:r>
    </w:p>
    <w:p w14:paraId="48692EC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неэтичной;</w:t>
      </w:r>
    </w:p>
    <w:p w14:paraId="70C6CF7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заведомо ложной;</w:t>
      </w:r>
    </w:p>
    <w:p w14:paraId="0E6A6F4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№90</w:t>
      </w:r>
    </w:p>
    <w:p w14:paraId="48D17F94">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Обмен непродовольственного товара надлежащего качества проводится, если:</w:t>
      </w:r>
    </w:p>
    <w:p w14:paraId="58340BF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 товар не был в употреблении;</w:t>
      </w:r>
    </w:p>
    <w:p w14:paraId="28E94A3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сохранены пломбы, товарные ярлыки;</w:t>
      </w:r>
    </w:p>
    <w:p w14:paraId="13ECFE5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имеется товарный или кассовый чек;</w:t>
      </w:r>
    </w:p>
    <w:p w14:paraId="5475BDC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имеются свидетельские показания, подтверждающие оплату товара.</w:t>
      </w:r>
    </w:p>
    <w:p w14:paraId="163DDAA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№91</w:t>
      </w:r>
    </w:p>
    <w:p w14:paraId="6AC004F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На расфасованном товаре указываются:</w:t>
      </w:r>
    </w:p>
    <w:p w14:paraId="5F3C359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наименование;</w:t>
      </w:r>
    </w:p>
    <w:p w14:paraId="305F52E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вес;</w:t>
      </w:r>
    </w:p>
    <w:p w14:paraId="1FCC4B9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цена за килограмм;</w:t>
      </w:r>
    </w:p>
    <w:p w14:paraId="731668F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верны все варианты ответов.</w:t>
      </w:r>
    </w:p>
    <w:p w14:paraId="1A401BA6">
      <w:pPr>
        <w:spacing w:after="0" w:line="276" w:lineRule="auto"/>
        <w:ind w:left="720"/>
        <w:jc w:val="center"/>
        <w:rPr>
          <w:rFonts w:ascii="Times New Roman" w:hAnsi="Times New Roman" w:eastAsia="Calibri" w:cs="Times New Roman"/>
          <w:b/>
          <w:color w:val="auto"/>
          <w:sz w:val="26"/>
          <w:szCs w:val="26"/>
        </w:rPr>
      </w:pPr>
    </w:p>
    <w:p w14:paraId="19B552A7">
      <w:pPr>
        <w:spacing w:after="0" w:line="276" w:lineRule="auto"/>
        <w:ind w:left="720"/>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10.9.Критерии оценки знаний обучающихся</w:t>
      </w:r>
    </w:p>
    <w:p w14:paraId="610A0509">
      <w:pPr>
        <w:widowControl w:val="0"/>
        <w:spacing w:after="0" w:line="36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Критерии оценки устного ответа</w:t>
      </w:r>
    </w:p>
    <w:p w14:paraId="7FFDCACF">
      <w:pPr>
        <w:widowControl w:val="0"/>
        <w:spacing w:before="80" w:after="8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Оценка «отлично»</w:t>
      </w:r>
      <w:r>
        <w:rPr>
          <w:rFonts w:ascii="Times New Roman" w:hAnsi="Times New Roman" w:eastAsia="Calibri" w:cs="Times New Roman"/>
          <w:color w:val="auto"/>
          <w:sz w:val="26"/>
          <w:szCs w:val="26"/>
        </w:rPr>
        <w:t xml:space="preserve"> – </w:t>
      </w:r>
      <w:r>
        <w:rPr>
          <w:rFonts w:ascii="Times New Roman" w:hAnsi="Times New Roman" w:eastAsia="Times New Roman" w:cs="Times New Roman"/>
          <w:color w:val="auto"/>
          <w:sz w:val="26"/>
          <w:szCs w:val="26"/>
          <w:lang w:eastAsia="ru-RU"/>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14:paraId="35D1CB99">
      <w:pPr>
        <w:widowControl w:val="0"/>
        <w:spacing w:before="80" w:after="8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 xml:space="preserve"> Оценка «хорошо»</w:t>
      </w:r>
      <w:r>
        <w:rPr>
          <w:rFonts w:ascii="Times New Roman" w:hAnsi="Times New Roman" w:eastAsia="Calibri" w:cs="Times New Roman"/>
          <w:color w:val="auto"/>
          <w:sz w:val="26"/>
          <w:szCs w:val="26"/>
        </w:rPr>
        <w:t xml:space="preserve"> – </w:t>
      </w:r>
      <w:r>
        <w:rPr>
          <w:rFonts w:ascii="Times New Roman" w:hAnsi="Times New Roman" w:eastAsia="Times New Roman" w:cs="Times New Roman"/>
          <w:color w:val="auto"/>
          <w:sz w:val="26"/>
          <w:szCs w:val="26"/>
          <w:lang w:eastAsia="ru-RU"/>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14:paraId="43A4C81B">
      <w:pPr>
        <w:widowControl w:val="0"/>
        <w:spacing w:before="80" w:after="8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Оценка «удовлетворительно</w:t>
      </w:r>
      <w:r>
        <w:rPr>
          <w:rFonts w:ascii="Times New Roman" w:hAnsi="Times New Roman" w:eastAsia="Calibri" w:cs="Times New Roman"/>
          <w:color w:val="auto"/>
          <w:sz w:val="26"/>
          <w:szCs w:val="26"/>
        </w:rPr>
        <w:t xml:space="preserve">» – </w:t>
      </w:r>
      <w:r>
        <w:rPr>
          <w:rFonts w:ascii="Times New Roman" w:hAnsi="Times New Roman" w:eastAsia="Times New Roman" w:cs="Times New Roman"/>
          <w:color w:val="auto"/>
          <w:sz w:val="26"/>
          <w:szCs w:val="26"/>
          <w:lang w:eastAsia="ru-RU"/>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14:paraId="26154AB4">
      <w:pPr>
        <w:widowControl w:val="0"/>
        <w:spacing w:before="80" w:after="8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 xml:space="preserve">Оценка «неудовлетворительно» </w:t>
      </w:r>
      <w:r>
        <w:rPr>
          <w:rFonts w:ascii="Times New Roman" w:hAnsi="Times New Roman" w:eastAsia="Calibri" w:cs="Times New Roman"/>
          <w:color w:val="auto"/>
          <w:sz w:val="26"/>
          <w:szCs w:val="26"/>
        </w:rPr>
        <w:t xml:space="preserve">– </w:t>
      </w:r>
      <w:r>
        <w:rPr>
          <w:rFonts w:ascii="Times New Roman" w:hAnsi="Times New Roman" w:eastAsia="Times New Roman" w:cs="Times New Roman"/>
          <w:color w:val="auto"/>
          <w:sz w:val="26"/>
          <w:szCs w:val="26"/>
          <w:lang w:eastAsia="ru-RU"/>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14:paraId="2A0B4F95">
      <w:pPr>
        <w:autoSpaceDE w:val="0"/>
        <w:autoSpaceDN w:val="0"/>
        <w:adjustRightInd w:val="0"/>
        <w:spacing w:after="0" w:line="240" w:lineRule="auto"/>
        <w:rPr>
          <w:rFonts w:ascii="Times New Roman,Bold" w:hAnsi="Times New Roman,Bold" w:cs="Times New Roman,Bold"/>
          <w:b/>
          <w:bCs/>
          <w:color w:val="auto"/>
          <w:sz w:val="24"/>
          <w:szCs w:val="24"/>
        </w:rPr>
      </w:pPr>
    </w:p>
    <w:p w14:paraId="747739D7">
      <w:pPr>
        <w:widowControl w:val="0"/>
        <w:spacing w:after="0" w:line="360" w:lineRule="auto"/>
        <w:ind w:left="1064" w:hanging="1064"/>
        <w:contextualSpacing/>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Критерии оценки реферата, доклада</w:t>
      </w:r>
    </w:p>
    <w:p w14:paraId="33350266">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bCs/>
          <w:color w:val="auto"/>
          <w:sz w:val="26"/>
          <w:szCs w:val="26"/>
          <w:lang w:eastAsia="ru-RU"/>
        </w:rPr>
        <w:t xml:space="preserve">«отлично» </w:t>
      </w:r>
      <w:r>
        <w:rPr>
          <w:rFonts w:ascii="Times New Roman" w:hAnsi="Times New Roman" w:eastAsia="Times New Roman" w:cs="Times New Roman"/>
          <w:color w:val="auto"/>
          <w:sz w:val="26"/>
          <w:szCs w:val="26"/>
          <w:lang w:eastAsia="ru-RU"/>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3B0EDF11">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Оценка «хорошо» </w:t>
      </w:r>
      <w:r>
        <w:rPr>
          <w:rFonts w:ascii="Times New Roman" w:hAnsi="Times New Roman" w:eastAsia="Times New Roman" w:cs="Times New Roman"/>
          <w:color w:val="auto"/>
          <w:sz w:val="26"/>
          <w:szCs w:val="26"/>
          <w:lang w:eastAsia="ru-RU"/>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14:paraId="3A614161">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Оценка «удовлетворительно» - </w:t>
      </w:r>
      <w:r>
        <w:rPr>
          <w:rFonts w:ascii="Times New Roman" w:hAnsi="Times New Roman" w:eastAsia="Times New Roman" w:cs="Times New Roman"/>
          <w:color w:val="auto"/>
          <w:sz w:val="26"/>
          <w:szCs w:val="26"/>
          <w:lang w:eastAsia="ru-RU"/>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41D92A65">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Оценка «неудовлетворительно» </w:t>
      </w:r>
      <w:r>
        <w:rPr>
          <w:rFonts w:ascii="Times New Roman" w:hAnsi="Times New Roman" w:eastAsia="Times New Roman" w:cs="Times New Roman"/>
          <w:color w:val="auto"/>
          <w:sz w:val="26"/>
          <w:szCs w:val="26"/>
          <w:lang w:eastAsia="ru-RU"/>
        </w:rPr>
        <w:t>– тема реферата не раскрыта, обнаруживается существенное непонимание проблемы либо реферат не представлен.</w:t>
      </w:r>
    </w:p>
    <w:p w14:paraId="5BBBF0DE">
      <w:pPr>
        <w:autoSpaceDE w:val="0"/>
        <w:autoSpaceDN w:val="0"/>
        <w:adjustRightInd w:val="0"/>
        <w:spacing w:after="0" w:line="240" w:lineRule="auto"/>
        <w:jc w:val="center"/>
        <w:rPr>
          <w:rFonts w:ascii="Times New Roman" w:hAnsi="Times New Roman" w:cs="Times New Roman"/>
          <w:b/>
          <w:bCs/>
          <w:i/>
          <w:color w:val="auto"/>
          <w:sz w:val="26"/>
          <w:szCs w:val="26"/>
        </w:rPr>
      </w:pPr>
    </w:p>
    <w:p w14:paraId="12753D90">
      <w:pPr>
        <w:spacing w:after="0" w:line="240" w:lineRule="atLeast"/>
        <w:ind w:left="1416" w:firstLine="708"/>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 xml:space="preserve">             Критерии оценки тестов</w:t>
      </w:r>
    </w:p>
    <w:p w14:paraId="62177978">
      <w:pPr>
        <w:spacing w:after="0" w:line="240" w:lineRule="atLeast"/>
        <w:ind w:firstLine="708"/>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rPr>
        <w:t>П</w:t>
      </w:r>
      <w:r>
        <w:rPr>
          <w:rFonts w:ascii="Times New Roman" w:hAnsi="Times New Roman" w:eastAsia="Times New Roman" w:cs="Times New Roman"/>
          <w:color w:val="auto"/>
          <w:sz w:val="26"/>
          <w:szCs w:val="26"/>
          <w:lang w:eastAsia="ru-RU" w:bidi="ru-RU"/>
        </w:rPr>
        <w:t>ри тестировании все верные ответы берутся за 100%. Оценка выставляется в соответствии с табли</w:t>
      </w:r>
      <w:r>
        <w:rPr>
          <w:rFonts w:ascii="Times New Roman" w:hAnsi="Times New Roman" w:eastAsia="Times New Roman" w:cs="Times New Roman"/>
          <w:color w:val="auto"/>
          <w:sz w:val="26"/>
          <w:szCs w:val="26"/>
          <w:lang w:eastAsia="ru-RU" w:bidi="ru-RU"/>
        </w:rPr>
        <w:softHyphen/>
      </w:r>
      <w:r>
        <w:rPr>
          <w:rFonts w:ascii="Times New Roman" w:hAnsi="Times New Roman" w:eastAsia="Times New Roman" w:cs="Times New Roman"/>
          <w:color w:val="auto"/>
          <w:sz w:val="26"/>
          <w:szCs w:val="26"/>
          <w:lang w:eastAsia="ru-RU" w:bidi="ru-RU"/>
        </w:rPr>
        <w:t>цей:</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3B0F2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00A16609">
            <w:pPr>
              <w:widowControl w:val="0"/>
              <w:spacing w:after="0" w:line="360" w:lineRule="auto"/>
              <w:jc w:val="center"/>
              <w:rPr>
                <w:rFonts w:ascii="Times New Roman" w:hAnsi="Times New Roman" w:eastAsia="Times New Roman" w:cs="Times New Roman"/>
                <w:b/>
                <w:color w:val="auto"/>
                <w:sz w:val="26"/>
                <w:szCs w:val="26"/>
                <w:lang w:eastAsia="ru-RU" w:bidi="ru-RU"/>
              </w:rPr>
            </w:pPr>
            <w:r>
              <w:rPr>
                <w:rFonts w:ascii="Times New Roman" w:hAnsi="Times New Roman" w:eastAsia="Times New Roman" w:cs="Times New Roman"/>
                <w:b/>
                <w:iCs/>
                <w:color w:val="auto"/>
                <w:sz w:val="26"/>
                <w:szCs w:val="26"/>
                <w:lang w:eastAsia="ru-RU" w:bidi="ru-RU"/>
              </w:rPr>
              <w:t>Процент выполнения заданий</w:t>
            </w:r>
          </w:p>
        </w:tc>
        <w:tc>
          <w:tcPr>
            <w:tcW w:w="4786" w:type="dxa"/>
          </w:tcPr>
          <w:p w14:paraId="417FCF09">
            <w:pPr>
              <w:widowControl w:val="0"/>
              <w:spacing w:after="0" w:line="360" w:lineRule="auto"/>
              <w:jc w:val="center"/>
              <w:rPr>
                <w:rFonts w:ascii="Times New Roman" w:hAnsi="Times New Roman" w:eastAsia="Times New Roman" w:cs="Times New Roman"/>
                <w:b/>
                <w:color w:val="auto"/>
                <w:sz w:val="26"/>
                <w:szCs w:val="26"/>
                <w:lang w:eastAsia="ru-RU" w:bidi="ru-RU"/>
              </w:rPr>
            </w:pPr>
            <w:r>
              <w:rPr>
                <w:rFonts w:ascii="Times New Roman" w:hAnsi="Times New Roman" w:eastAsia="Times New Roman" w:cs="Times New Roman"/>
                <w:b/>
                <w:color w:val="auto"/>
                <w:sz w:val="26"/>
                <w:szCs w:val="26"/>
                <w:lang w:eastAsia="ru-RU" w:bidi="ru-RU"/>
              </w:rPr>
              <w:t>Оценка</w:t>
            </w:r>
          </w:p>
        </w:tc>
      </w:tr>
      <w:tr w14:paraId="447FA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16F2C157">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90-100 %</w:t>
            </w:r>
          </w:p>
        </w:tc>
        <w:tc>
          <w:tcPr>
            <w:tcW w:w="4786" w:type="dxa"/>
          </w:tcPr>
          <w:p w14:paraId="1BDDCBA0">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отлично</w:t>
            </w:r>
          </w:p>
        </w:tc>
      </w:tr>
      <w:tr w14:paraId="0FB3C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1255A3A4">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75-89 %</w:t>
            </w:r>
          </w:p>
        </w:tc>
        <w:tc>
          <w:tcPr>
            <w:tcW w:w="4786" w:type="dxa"/>
          </w:tcPr>
          <w:p w14:paraId="3F2A017C">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хорошо</w:t>
            </w:r>
          </w:p>
        </w:tc>
      </w:tr>
      <w:tr w14:paraId="70792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6F4758BB">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60-74 %</w:t>
            </w:r>
          </w:p>
        </w:tc>
        <w:tc>
          <w:tcPr>
            <w:tcW w:w="4786" w:type="dxa"/>
          </w:tcPr>
          <w:p w14:paraId="0A4437F6">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удовлетворительно</w:t>
            </w:r>
          </w:p>
        </w:tc>
      </w:tr>
      <w:tr w14:paraId="66898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7F01B162">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Менее 60 %</w:t>
            </w:r>
          </w:p>
        </w:tc>
        <w:tc>
          <w:tcPr>
            <w:tcW w:w="4786" w:type="dxa"/>
          </w:tcPr>
          <w:p w14:paraId="05465B83">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неудовлетворительно</w:t>
            </w:r>
          </w:p>
        </w:tc>
      </w:tr>
    </w:tbl>
    <w:p w14:paraId="1762B21F">
      <w:pPr>
        <w:spacing w:after="0" w:line="276" w:lineRule="auto"/>
        <w:ind w:firstLine="709"/>
        <w:jc w:val="center"/>
        <w:rPr>
          <w:rFonts w:ascii="Times New Roman" w:hAnsi="Times New Roman" w:eastAsia="Courier New" w:cs="Times New Roman"/>
          <w:b/>
          <w:color w:val="auto"/>
          <w:sz w:val="26"/>
          <w:szCs w:val="26"/>
          <w:lang w:eastAsia="ru-RU"/>
        </w:rPr>
      </w:pPr>
    </w:p>
    <w:p w14:paraId="151B286A">
      <w:pPr>
        <w:spacing w:after="0" w:line="276" w:lineRule="auto"/>
        <w:ind w:firstLine="709"/>
        <w:jc w:val="center"/>
        <w:rPr>
          <w:rFonts w:ascii="Times New Roman" w:hAnsi="Times New Roman" w:eastAsia="Courier New" w:cs="Times New Roman"/>
          <w:b/>
          <w:i/>
          <w:color w:val="auto"/>
          <w:sz w:val="26"/>
          <w:szCs w:val="26"/>
          <w:lang w:eastAsia="ru-RU"/>
        </w:rPr>
      </w:pPr>
      <w:r>
        <w:rPr>
          <w:rFonts w:ascii="Times New Roman" w:hAnsi="Times New Roman" w:eastAsia="Courier New" w:cs="Times New Roman"/>
          <w:b/>
          <w:i/>
          <w:color w:val="auto"/>
          <w:sz w:val="26"/>
          <w:szCs w:val="26"/>
          <w:lang w:eastAsia="ru-RU"/>
        </w:rPr>
        <w:t>Критерии оценки практических заданий</w:t>
      </w:r>
    </w:p>
    <w:p w14:paraId="0CCC921D">
      <w:pPr>
        <w:widowControl w:val="0"/>
        <w:tabs>
          <w:tab w:val="left" w:pos="627"/>
        </w:tabs>
        <w:spacing w:after="0" w:line="276" w:lineRule="auto"/>
        <w:ind w:firstLine="709"/>
        <w:jc w:val="both"/>
        <w:rPr>
          <w:rFonts w:ascii="Times New Roman" w:hAnsi="Times New Roman" w:eastAsia="Times New Roman" w:cs="Times New Roman"/>
          <w:b/>
          <w:i/>
          <w:iCs/>
          <w:color w:val="auto"/>
          <w:sz w:val="26"/>
          <w:szCs w:val="26"/>
          <w:lang w:eastAsia="ru-RU" w:bidi="ru-RU"/>
        </w:rPr>
      </w:pPr>
      <w:r>
        <w:rPr>
          <w:rFonts w:ascii="Times New Roman" w:hAnsi="Times New Roman" w:eastAsia="Times New Roman" w:cs="Times New Roman"/>
          <w:b/>
          <w:i/>
          <w:iCs/>
          <w:color w:val="auto"/>
          <w:sz w:val="26"/>
          <w:szCs w:val="26"/>
          <w:lang w:eastAsia="ru-RU" w:bidi="ru-RU"/>
        </w:rPr>
        <w:t xml:space="preserve">Оценка «зачтено»: </w:t>
      </w:r>
    </w:p>
    <w:p w14:paraId="20FCA7FC">
      <w:pPr>
        <w:widowControl w:val="0"/>
        <w:spacing w:after="0" w:line="276" w:lineRule="auto"/>
        <w:ind w:firstLine="709"/>
        <w:jc w:val="both"/>
        <w:rPr>
          <w:rFonts w:ascii="Times New Roman" w:hAnsi="Times New Roman" w:eastAsia="Times New Roman" w:cs="Times New Roman"/>
          <w:iCs/>
          <w:color w:val="auto"/>
          <w:sz w:val="26"/>
          <w:szCs w:val="26"/>
          <w:lang w:eastAsia="ru-RU" w:bidi="ru-RU"/>
        </w:rPr>
      </w:pPr>
      <w:r>
        <w:rPr>
          <w:rFonts w:ascii="Times New Roman" w:hAnsi="Times New Roman" w:eastAsia="Times New Roman" w:cs="Times New Roman"/>
          <w:iCs/>
          <w:color w:val="auto"/>
          <w:sz w:val="26"/>
          <w:szCs w:val="26"/>
          <w:lang w:eastAsia="ru-RU" w:bidi="ru-RU"/>
        </w:rPr>
        <w:t xml:space="preserve">ставится за полностью правильное решение практических заданий; за сделанные глубокие и детальные выводы с опорой на правовые источники. </w:t>
      </w:r>
    </w:p>
    <w:p w14:paraId="3EAFB1DF">
      <w:pPr>
        <w:widowControl w:val="0"/>
        <w:tabs>
          <w:tab w:val="left" w:pos="627"/>
        </w:tabs>
        <w:spacing w:after="0" w:line="276" w:lineRule="auto"/>
        <w:ind w:firstLine="709"/>
        <w:jc w:val="both"/>
        <w:rPr>
          <w:rFonts w:ascii="Times New Roman" w:hAnsi="Times New Roman" w:eastAsia="Times New Roman" w:cs="Times New Roman"/>
          <w:b/>
          <w:i/>
          <w:iCs/>
          <w:color w:val="auto"/>
          <w:sz w:val="26"/>
          <w:szCs w:val="26"/>
          <w:lang w:eastAsia="ru-RU" w:bidi="ru-RU"/>
        </w:rPr>
      </w:pPr>
    </w:p>
    <w:p w14:paraId="5F1B9E92">
      <w:pPr>
        <w:widowControl w:val="0"/>
        <w:tabs>
          <w:tab w:val="left" w:pos="627"/>
        </w:tabs>
        <w:spacing w:after="0" w:line="276" w:lineRule="auto"/>
        <w:ind w:firstLine="709"/>
        <w:jc w:val="both"/>
        <w:rPr>
          <w:rFonts w:ascii="Times New Roman" w:hAnsi="Times New Roman" w:eastAsia="Times New Roman" w:cs="Times New Roman"/>
          <w:b/>
          <w:i/>
          <w:iCs/>
          <w:color w:val="auto"/>
          <w:sz w:val="26"/>
          <w:szCs w:val="26"/>
          <w:lang w:eastAsia="ru-RU" w:bidi="ru-RU"/>
        </w:rPr>
      </w:pPr>
      <w:r>
        <w:rPr>
          <w:rFonts w:ascii="Times New Roman" w:hAnsi="Times New Roman" w:eastAsia="Times New Roman" w:cs="Times New Roman"/>
          <w:b/>
          <w:i/>
          <w:iCs/>
          <w:color w:val="auto"/>
          <w:sz w:val="26"/>
          <w:szCs w:val="26"/>
          <w:lang w:eastAsia="ru-RU" w:bidi="ru-RU"/>
        </w:rPr>
        <w:t>Оценка «не зачтено»:</w:t>
      </w:r>
    </w:p>
    <w:p w14:paraId="6B6E2CCB">
      <w:pPr>
        <w:widowControl w:val="0"/>
        <w:tabs>
          <w:tab w:val="left" w:pos="627"/>
        </w:tabs>
        <w:spacing w:after="0" w:line="276" w:lineRule="auto"/>
        <w:ind w:firstLine="709"/>
        <w:jc w:val="both"/>
        <w:rPr>
          <w:rFonts w:ascii="Times New Roman" w:hAnsi="Times New Roman" w:eastAsia="Times New Roman" w:cs="Times New Roman"/>
          <w:iCs/>
          <w:color w:val="auto"/>
          <w:sz w:val="26"/>
          <w:szCs w:val="26"/>
          <w:lang w:eastAsia="ru-RU" w:bidi="ru-RU"/>
        </w:rPr>
      </w:pPr>
      <w:r>
        <w:rPr>
          <w:rFonts w:ascii="Times New Roman" w:hAnsi="Times New Roman" w:eastAsia="Times New Roman" w:cs="Times New Roman"/>
          <w:iCs/>
          <w:color w:val="auto"/>
          <w:sz w:val="26"/>
          <w:szCs w:val="26"/>
          <w:lang w:eastAsia="ru-RU" w:bidi="ru-RU"/>
        </w:rPr>
        <w:t>ставится, если при решении практических заданий допущены две (и более) существенные ошибки или задание не сделано вообще; выводы сформулированы с грубыми ошибками или отсутствуют.</w:t>
      </w:r>
    </w:p>
    <w:p w14:paraId="52BE12B6">
      <w:pPr>
        <w:spacing w:after="0" w:line="276" w:lineRule="auto"/>
        <w:ind w:left="1416" w:right="20" w:firstLine="708"/>
        <w:jc w:val="both"/>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Критерии оценки «мозгового штурма»</w:t>
      </w:r>
    </w:p>
    <w:p w14:paraId="601FEA1A">
      <w:pPr>
        <w:spacing w:after="0" w:line="276" w:lineRule="auto"/>
        <w:ind w:right="20" w:firstLine="700"/>
        <w:jc w:val="both"/>
        <w:rPr>
          <w:rFonts w:ascii="Times New Roman" w:hAnsi="Times New Roman" w:eastAsia="Times New Roman" w:cs="Times New Roman"/>
          <w:b/>
          <w:i/>
          <w:color w:val="auto"/>
          <w:sz w:val="26"/>
          <w:szCs w:val="26"/>
        </w:rPr>
      </w:pPr>
      <w:r>
        <w:rPr>
          <w:rFonts w:ascii="Times New Roman" w:hAnsi="Times New Roman" w:cs="Times New Roman"/>
          <w:color w:val="auto"/>
          <w:sz w:val="26"/>
          <w:szCs w:val="26"/>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14:paraId="407F1436">
      <w:pPr>
        <w:numPr>
          <w:ilvl w:val="0"/>
          <w:numId w:val="25"/>
        </w:numPr>
        <w:tabs>
          <w:tab w:val="left" w:pos="567"/>
        </w:tabs>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Актуальность идеи.</w:t>
      </w:r>
    </w:p>
    <w:p w14:paraId="46A34275">
      <w:pPr>
        <w:numPr>
          <w:ilvl w:val="0"/>
          <w:numId w:val="25"/>
        </w:numPr>
        <w:spacing w:after="0" w:line="276" w:lineRule="auto"/>
        <w:ind w:left="0"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Качество представления информации (предметные знания студентов).</w:t>
      </w:r>
    </w:p>
    <w:p w14:paraId="1C42BE0E">
      <w:pPr>
        <w:numPr>
          <w:ilvl w:val="0"/>
          <w:numId w:val="25"/>
        </w:numPr>
        <w:spacing w:after="0" w:line="276" w:lineRule="auto"/>
        <w:ind w:left="0"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Уровень аргументации.</w:t>
      </w:r>
    </w:p>
    <w:p w14:paraId="615F2414">
      <w:pPr>
        <w:numPr>
          <w:ilvl w:val="0"/>
          <w:numId w:val="25"/>
        </w:numPr>
        <w:spacing w:after="0" w:line="276" w:lineRule="auto"/>
        <w:ind w:left="0"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Корректность полемики.</w:t>
      </w:r>
    </w:p>
    <w:p w14:paraId="0CDDBAD6">
      <w:pPr>
        <w:numPr>
          <w:ilvl w:val="0"/>
          <w:numId w:val="25"/>
        </w:numPr>
        <w:spacing w:after="0" w:line="276" w:lineRule="auto"/>
        <w:ind w:left="0" w:firstLine="709"/>
        <w:jc w:val="both"/>
        <w:rPr>
          <w:rFonts w:ascii="Times New Roman" w:hAnsi="Times New Roman" w:eastAsia="Courier New" w:cs="Times New Roman"/>
          <w:iCs/>
          <w:color w:val="auto"/>
          <w:sz w:val="26"/>
          <w:szCs w:val="26"/>
          <w:lang w:eastAsia="ru-RU" w:bidi="ru-RU"/>
        </w:rPr>
      </w:pPr>
      <w:r>
        <w:rPr>
          <w:rFonts w:ascii="Times New Roman" w:hAnsi="Times New Roman" w:cs="Times New Roman"/>
          <w:color w:val="auto"/>
          <w:sz w:val="26"/>
          <w:szCs w:val="26"/>
        </w:rPr>
        <w:t>Умение прийти к консенсусу.</w:t>
      </w:r>
    </w:p>
    <w:p w14:paraId="229AAA84">
      <w:pPr>
        <w:spacing w:after="0" w:line="276" w:lineRule="auto"/>
        <w:ind w:left="709"/>
        <w:jc w:val="both"/>
        <w:rPr>
          <w:rFonts w:ascii="Times New Roman" w:hAnsi="Times New Roman" w:eastAsia="Courier New" w:cs="Times New Roman"/>
          <w:iCs/>
          <w:color w:val="auto"/>
          <w:sz w:val="26"/>
          <w:szCs w:val="26"/>
          <w:lang w:eastAsia="ru-RU" w:bidi="ru-RU"/>
        </w:rPr>
      </w:pPr>
    </w:p>
    <w:p w14:paraId="48604A24">
      <w:pPr>
        <w:pStyle w:val="27"/>
        <w:ind w:left="927"/>
        <w:jc w:val="both"/>
        <w:rPr>
          <w:rFonts w:ascii="Times New Roman" w:hAnsi="Times New Roman" w:cs="Times New Roman"/>
          <w:b/>
          <w:color w:val="auto"/>
          <w:sz w:val="26"/>
          <w:szCs w:val="26"/>
          <w:lang w:eastAsia="ru-RU"/>
        </w:rPr>
      </w:pPr>
      <w:r>
        <w:rPr>
          <w:rFonts w:ascii="Times New Roman" w:hAnsi="Times New Roman" w:cs="Times New Roman"/>
          <w:b/>
          <w:color w:val="auto"/>
          <w:sz w:val="26"/>
          <w:szCs w:val="26"/>
          <w:lang w:eastAsia="ru-RU"/>
        </w:rPr>
        <w:t>Шкала перевода баллов в отметку</w:t>
      </w:r>
    </w:p>
    <w:p w14:paraId="6E957D77">
      <w:pPr>
        <w:pStyle w:val="27"/>
        <w:ind w:left="927"/>
        <w:jc w:val="both"/>
        <w:rPr>
          <w:rFonts w:ascii="Times New Roman" w:hAnsi="Times New Roman" w:cs="Times New Roman"/>
          <w:b/>
          <w:color w:val="auto"/>
          <w:sz w:val="26"/>
          <w:szCs w:val="26"/>
          <w:lang w:eastAsia="ru-RU"/>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0"/>
        <w:gridCol w:w="2690"/>
      </w:tblGrid>
      <w:tr w14:paraId="62BB5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90" w:type="dxa"/>
            <w:tcBorders>
              <w:top w:val="single" w:color="auto" w:sz="4" w:space="0"/>
              <w:left w:val="single" w:color="auto" w:sz="4" w:space="0"/>
              <w:bottom w:val="single" w:color="auto" w:sz="4" w:space="0"/>
              <w:right w:val="single" w:color="auto" w:sz="4" w:space="0"/>
            </w:tcBorders>
          </w:tcPr>
          <w:p w14:paraId="1254C9D0">
            <w:pPr>
              <w:pStyle w:val="27"/>
              <w:jc w:val="center"/>
              <w:rPr>
                <w:rFonts w:ascii="Times New Roman" w:hAnsi="Times New Roman" w:cs="Times New Roman"/>
                <w:b/>
                <w:color w:val="auto"/>
                <w:sz w:val="26"/>
                <w:szCs w:val="26"/>
                <w:lang w:eastAsia="ru-RU"/>
              </w:rPr>
            </w:pPr>
            <w:r>
              <w:rPr>
                <w:rFonts w:ascii="Times New Roman" w:hAnsi="Times New Roman" w:cs="Times New Roman"/>
                <w:b/>
                <w:color w:val="auto"/>
                <w:sz w:val="26"/>
                <w:szCs w:val="26"/>
                <w:lang w:val="kk-KZ" w:eastAsia="ru-RU"/>
              </w:rPr>
              <w:t>Б</w:t>
            </w:r>
            <w:r>
              <w:rPr>
                <w:rFonts w:ascii="Times New Roman" w:hAnsi="Times New Roman" w:cs="Times New Roman"/>
                <w:b/>
                <w:color w:val="auto"/>
                <w:sz w:val="26"/>
                <w:szCs w:val="26"/>
                <w:lang w:eastAsia="ru-RU"/>
              </w:rPr>
              <w:t>аллы</w:t>
            </w:r>
          </w:p>
        </w:tc>
        <w:tc>
          <w:tcPr>
            <w:tcW w:w="2690" w:type="dxa"/>
            <w:tcBorders>
              <w:top w:val="single" w:color="auto" w:sz="4" w:space="0"/>
              <w:left w:val="single" w:color="auto" w:sz="4" w:space="0"/>
              <w:bottom w:val="single" w:color="auto" w:sz="4" w:space="0"/>
              <w:right w:val="single" w:color="auto" w:sz="4" w:space="0"/>
            </w:tcBorders>
          </w:tcPr>
          <w:p w14:paraId="7F792DAE">
            <w:pPr>
              <w:pStyle w:val="27"/>
              <w:jc w:val="center"/>
              <w:rPr>
                <w:rFonts w:ascii="Times New Roman" w:hAnsi="Times New Roman" w:cs="Times New Roman"/>
                <w:b/>
                <w:color w:val="auto"/>
                <w:sz w:val="26"/>
                <w:szCs w:val="26"/>
                <w:lang w:eastAsia="ru-RU"/>
              </w:rPr>
            </w:pPr>
            <w:r>
              <w:rPr>
                <w:rFonts w:ascii="Times New Roman" w:hAnsi="Times New Roman" w:cs="Times New Roman"/>
                <w:b/>
                <w:color w:val="auto"/>
                <w:sz w:val="26"/>
                <w:szCs w:val="26"/>
                <w:lang w:val="kk-KZ" w:eastAsia="ru-RU"/>
              </w:rPr>
              <w:t>О</w:t>
            </w:r>
            <w:r>
              <w:rPr>
                <w:rFonts w:ascii="Times New Roman" w:hAnsi="Times New Roman" w:cs="Times New Roman"/>
                <w:b/>
                <w:color w:val="auto"/>
                <w:sz w:val="26"/>
                <w:szCs w:val="26"/>
                <w:lang w:eastAsia="ru-RU"/>
              </w:rPr>
              <w:t>тметка</w:t>
            </w:r>
          </w:p>
        </w:tc>
      </w:tr>
      <w:tr w14:paraId="3B50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2690" w:type="dxa"/>
            <w:tcBorders>
              <w:top w:val="single" w:color="auto" w:sz="4" w:space="0"/>
              <w:left w:val="single" w:color="auto" w:sz="4" w:space="0"/>
              <w:bottom w:val="single" w:color="auto" w:sz="4" w:space="0"/>
              <w:right w:val="single" w:color="auto" w:sz="4" w:space="0"/>
            </w:tcBorders>
          </w:tcPr>
          <w:p w14:paraId="72465F68">
            <w:pPr>
              <w:pStyle w:val="27"/>
              <w:jc w:val="center"/>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25-19</w:t>
            </w:r>
          </w:p>
        </w:tc>
        <w:tc>
          <w:tcPr>
            <w:tcW w:w="2690" w:type="dxa"/>
            <w:tcBorders>
              <w:top w:val="single" w:color="auto" w:sz="4" w:space="0"/>
              <w:left w:val="single" w:color="auto" w:sz="4" w:space="0"/>
              <w:bottom w:val="single" w:color="auto" w:sz="4" w:space="0"/>
              <w:right w:val="single" w:color="auto" w:sz="4" w:space="0"/>
            </w:tcBorders>
          </w:tcPr>
          <w:p w14:paraId="415E8444">
            <w:pPr>
              <w:pStyle w:val="27"/>
              <w:jc w:val="center"/>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5</w:t>
            </w:r>
          </w:p>
        </w:tc>
      </w:tr>
      <w:tr w14:paraId="001E6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614E2F37">
            <w:pPr>
              <w:pStyle w:val="27"/>
              <w:jc w:val="center"/>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19-13</w:t>
            </w:r>
          </w:p>
        </w:tc>
        <w:tc>
          <w:tcPr>
            <w:tcW w:w="2690" w:type="dxa"/>
            <w:tcBorders>
              <w:top w:val="single" w:color="auto" w:sz="4" w:space="0"/>
              <w:left w:val="single" w:color="auto" w:sz="4" w:space="0"/>
              <w:bottom w:val="single" w:color="auto" w:sz="4" w:space="0"/>
              <w:right w:val="single" w:color="auto" w:sz="4" w:space="0"/>
            </w:tcBorders>
          </w:tcPr>
          <w:p w14:paraId="6D937EDB">
            <w:pPr>
              <w:pStyle w:val="27"/>
              <w:jc w:val="center"/>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4</w:t>
            </w:r>
          </w:p>
        </w:tc>
      </w:tr>
      <w:tr w14:paraId="2E88E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67323A30">
            <w:pPr>
              <w:pStyle w:val="27"/>
              <w:jc w:val="center"/>
              <w:rPr>
                <w:rFonts w:ascii="Times New Roman" w:hAnsi="Times New Roman" w:cs="Times New Roman"/>
                <w:color w:val="auto"/>
                <w:sz w:val="26"/>
                <w:szCs w:val="26"/>
                <w:lang w:eastAsia="ru-RU"/>
              </w:rPr>
            </w:pPr>
            <w:r>
              <w:rPr>
                <w:rFonts w:ascii="Times New Roman" w:hAnsi="Times New Roman" w:cs="Times New Roman"/>
                <w:color w:val="auto"/>
                <w:sz w:val="26"/>
                <w:szCs w:val="26"/>
                <w:lang w:val="kk-KZ" w:eastAsia="ru-RU"/>
              </w:rPr>
              <w:t>12-6</w:t>
            </w:r>
          </w:p>
        </w:tc>
        <w:tc>
          <w:tcPr>
            <w:tcW w:w="2690" w:type="dxa"/>
            <w:tcBorders>
              <w:top w:val="single" w:color="auto" w:sz="4" w:space="0"/>
              <w:left w:val="single" w:color="auto" w:sz="4" w:space="0"/>
              <w:bottom w:val="single" w:color="auto" w:sz="4" w:space="0"/>
              <w:right w:val="single" w:color="auto" w:sz="4" w:space="0"/>
            </w:tcBorders>
          </w:tcPr>
          <w:p w14:paraId="02CB10A6">
            <w:pPr>
              <w:pStyle w:val="27"/>
              <w:jc w:val="center"/>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3</w:t>
            </w:r>
          </w:p>
        </w:tc>
      </w:tr>
      <w:tr w14:paraId="2AA33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690" w:type="dxa"/>
            <w:tcBorders>
              <w:top w:val="single" w:color="auto" w:sz="4" w:space="0"/>
              <w:left w:val="single" w:color="auto" w:sz="4" w:space="0"/>
              <w:bottom w:val="single" w:color="auto" w:sz="4" w:space="0"/>
              <w:right w:val="single" w:color="auto" w:sz="4" w:space="0"/>
            </w:tcBorders>
          </w:tcPr>
          <w:p w14:paraId="7EA51372">
            <w:pPr>
              <w:pStyle w:val="27"/>
              <w:jc w:val="center"/>
              <w:rPr>
                <w:rFonts w:ascii="Times New Roman" w:hAnsi="Times New Roman" w:cs="Times New Roman"/>
                <w:color w:val="auto"/>
                <w:sz w:val="26"/>
                <w:szCs w:val="26"/>
                <w:lang w:val="kk-KZ" w:eastAsia="ru-RU"/>
              </w:rPr>
            </w:pPr>
            <w:r>
              <w:rPr>
                <w:rFonts w:ascii="Times New Roman" w:hAnsi="Times New Roman" w:cs="Times New Roman"/>
                <w:color w:val="auto"/>
                <w:sz w:val="26"/>
                <w:szCs w:val="26"/>
                <w:lang w:eastAsia="ru-RU"/>
              </w:rPr>
              <w:t>0-</w:t>
            </w:r>
            <w:r>
              <w:rPr>
                <w:rFonts w:ascii="Times New Roman" w:hAnsi="Times New Roman" w:cs="Times New Roman"/>
                <w:color w:val="auto"/>
                <w:sz w:val="26"/>
                <w:szCs w:val="26"/>
                <w:lang w:val="kk-KZ" w:eastAsia="ru-RU"/>
              </w:rPr>
              <w:t>5</w:t>
            </w:r>
          </w:p>
        </w:tc>
        <w:tc>
          <w:tcPr>
            <w:tcW w:w="2690" w:type="dxa"/>
            <w:tcBorders>
              <w:top w:val="single" w:color="auto" w:sz="4" w:space="0"/>
              <w:left w:val="single" w:color="auto" w:sz="4" w:space="0"/>
              <w:bottom w:val="single" w:color="auto" w:sz="4" w:space="0"/>
              <w:right w:val="single" w:color="auto" w:sz="4" w:space="0"/>
            </w:tcBorders>
          </w:tcPr>
          <w:p w14:paraId="0C72EB30">
            <w:pPr>
              <w:pStyle w:val="27"/>
              <w:jc w:val="center"/>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2</w:t>
            </w:r>
          </w:p>
        </w:tc>
      </w:tr>
    </w:tbl>
    <w:p w14:paraId="6525192B">
      <w:pPr>
        <w:widowControl w:val="0"/>
        <w:tabs>
          <w:tab w:val="left" w:pos="627"/>
        </w:tabs>
        <w:spacing w:after="0" w:line="276" w:lineRule="auto"/>
        <w:ind w:firstLine="709"/>
        <w:jc w:val="both"/>
        <w:rPr>
          <w:rFonts w:ascii="Times New Roman" w:hAnsi="Times New Roman" w:eastAsia="Times New Roman" w:cs="Times New Roman"/>
          <w:iCs/>
          <w:color w:val="auto"/>
          <w:sz w:val="26"/>
          <w:szCs w:val="26"/>
          <w:lang w:eastAsia="ru-RU" w:bidi="ru-RU"/>
        </w:rPr>
      </w:pPr>
    </w:p>
    <w:p w14:paraId="2F103B24">
      <w:pPr>
        <w:widowControl w:val="0"/>
        <w:spacing w:before="80" w:after="80" w:line="276" w:lineRule="auto"/>
        <w:ind w:left="1415" w:firstLine="709"/>
        <w:jc w:val="both"/>
        <w:rPr>
          <w:rFonts w:ascii="Times New Roman" w:hAnsi="Times New Roman" w:eastAsia="Courier New" w:cs="Times New Roman"/>
          <w:b/>
          <w:i/>
          <w:color w:val="auto"/>
          <w:sz w:val="26"/>
          <w:szCs w:val="26"/>
          <w:lang w:eastAsia="ru-RU"/>
        </w:rPr>
      </w:pPr>
      <w:r>
        <w:rPr>
          <w:rFonts w:ascii="Times New Roman" w:hAnsi="Times New Roman" w:eastAsia="Courier New" w:cs="Times New Roman"/>
          <w:b/>
          <w:i/>
          <w:color w:val="auto"/>
          <w:sz w:val="26"/>
          <w:szCs w:val="26"/>
          <w:lang w:eastAsia="ru-RU"/>
        </w:rPr>
        <w:t>Критерии оценки круглого стола, дискуссии</w:t>
      </w:r>
    </w:p>
    <w:p w14:paraId="68C3AB34">
      <w:pPr>
        <w:spacing w:after="0" w:line="276" w:lineRule="auto"/>
        <w:ind w:left="20" w:right="20" w:firstLine="76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Оценивается знание материала, способность к его обобщению, критическому осмыслению, систематизации, умение анализиро</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вать логику рассуждений и высказываний: навыки публичной речи, аргумен</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тации, ведения дискуссии и полемики, критического восприятия информа</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ции.</w:t>
      </w:r>
    </w:p>
    <w:p w14:paraId="3B21D6DF">
      <w:pPr>
        <w:spacing w:after="0" w:line="276" w:lineRule="auto"/>
        <w:ind w:right="16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bCs/>
          <w:color w:val="auto"/>
          <w:sz w:val="26"/>
          <w:szCs w:val="26"/>
          <w:shd w:val="clear" w:color="auto" w:fill="FFFFFF"/>
        </w:rPr>
        <w:t xml:space="preserve">Оценка </w:t>
      </w:r>
      <w:r>
        <w:rPr>
          <w:rFonts w:ascii="Times New Roman" w:hAnsi="Times New Roman" w:eastAsia="Times New Roman" w:cs="Times New Roman"/>
          <w:b/>
          <w:bCs/>
          <w:i/>
          <w:color w:val="auto"/>
          <w:sz w:val="26"/>
          <w:szCs w:val="26"/>
          <w:shd w:val="clear" w:color="auto" w:fill="FFFFFF"/>
        </w:rPr>
        <w:t xml:space="preserve">«отлично» </w:t>
      </w:r>
      <w:r>
        <w:rPr>
          <w:rFonts w:ascii="Times New Roman" w:hAnsi="Times New Roman" w:eastAsia="Times New Roman" w:cs="Times New Roman"/>
          <w:color w:val="auto"/>
          <w:sz w:val="26"/>
          <w:szCs w:val="26"/>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стрировано усвоение ранее изученных сопутствующих вопросов, сформированность и устойчивость компетенций, умений и навыков.</w:t>
      </w:r>
    </w:p>
    <w:p w14:paraId="0B673CA3">
      <w:pPr>
        <w:spacing w:after="0" w:line="276" w:lineRule="auto"/>
        <w:ind w:right="2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Могут быть допущены одна-две неточности при освещении второстепенных вопросов.</w:t>
      </w:r>
    </w:p>
    <w:p w14:paraId="31AB3960">
      <w:pPr>
        <w:spacing w:after="0" w:line="276" w:lineRule="auto"/>
        <w:ind w:right="2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bCs/>
          <w:color w:val="auto"/>
          <w:sz w:val="26"/>
          <w:szCs w:val="26"/>
          <w:shd w:val="clear" w:color="auto" w:fill="FFFFFF"/>
        </w:rPr>
        <w:t xml:space="preserve">Оценка </w:t>
      </w:r>
      <w:r>
        <w:rPr>
          <w:rFonts w:ascii="Times New Roman" w:hAnsi="Times New Roman" w:eastAsia="Times New Roman" w:cs="Times New Roman"/>
          <w:b/>
          <w:bCs/>
          <w:i/>
          <w:color w:val="auto"/>
          <w:sz w:val="26"/>
          <w:szCs w:val="26"/>
          <w:lang w:eastAsia="ru-RU"/>
        </w:rPr>
        <w:t xml:space="preserve">«хорошо» </w:t>
      </w:r>
      <w:r>
        <w:rPr>
          <w:rFonts w:ascii="Times New Roman" w:hAnsi="Times New Roman" w:eastAsia="Times New Roman" w:cs="Times New Roman"/>
          <w:color w:val="auto"/>
          <w:sz w:val="26"/>
          <w:szCs w:val="26"/>
        </w:rPr>
        <w:t>ставится, если: ответ удовлетворяет в основном требованиям на оценку «5», но при этом имеется один из недостатков: в усвое</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нии учебного материала допущены небольшие пробелы, не исказившие со</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держание ответа; допущены один-два недочета в формировании навы</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ков публичной речи, аргументации, ведения дискуссии и полемики, критиче</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ского восприятия информации.</w:t>
      </w:r>
    </w:p>
    <w:p w14:paraId="6175B670">
      <w:pPr>
        <w:spacing w:after="0" w:line="276" w:lineRule="auto"/>
        <w:ind w:right="2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bCs/>
          <w:color w:val="auto"/>
          <w:sz w:val="26"/>
          <w:szCs w:val="26"/>
          <w:shd w:val="clear" w:color="auto" w:fill="FFFFFF"/>
        </w:rPr>
        <w:t xml:space="preserve">Оценка </w:t>
      </w:r>
      <w:r>
        <w:rPr>
          <w:rFonts w:ascii="Times New Roman" w:hAnsi="Times New Roman" w:eastAsia="Times New Roman" w:cs="Times New Roman"/>
          <w:b/>
          <w:bCs/>
          <w:i/>
          <w:color w:val="auto"/>
          <w:sz w:val="26"/>
          <w:szCs w:val="26"/>
          <w:lang w:eastAsia="ru-RU"/>
        </w:rPr>
        <w:t xml:space="preserve">«удовлетворительно» </w:t>
      </w:r>
      <w:r>
        <w:rPr>
          <w:rFonts w:ascii="Times New Roman" w:hAnsi="Times New Roman" w:eastAsia="Times New Roman" w:cs="Times New Roman"/>
          <w:color w:val="auto"/>
          <w:sz w:val="26"/>
          <w:szCs w:val="26"/>
        </w:rPr>
        <w:t>ставится, если: неполно или непо</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следовательно раскрыто содержание материала, но показано общее понима</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ние вопроса и продемонстрированы умения, достаточные для дальнейшего усвоения материала; имелись затруднения или допущены ошибки в опреде</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лении понятий, использовании терминологии, исправленные после несколь</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w:t>
      </w:r>
    </w:p>
    <w:p w14:paraId="1D8132BC">
      <w:pPr>
        <w:spacing w:after="0" w:line="276" w:lineRule="auto"/>
        <w:ind w:right="2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bCs/>
          <w:color w:val="auto"/>
          <w:sz w:val="26"/>
          <w:szCs w:val="26"/>
          <w:shd w:val="clear" w:color="auto" w:fill="FFFFFF"/>
        </w:rPr>
        <w:t xml:space="preserve">Оценка </w:t>
      </w:r>
      <w:r>
        <w:rPr>
          <w:rFonts w:ascii="Times New Roman" w:hAnsi="Times New Roman" w:eastAsia="Times New Roman" w:cs="Times New Roman"/>
          <w:b/>
          <w:bCs/>
          <w:i/>
          <w:color w:val="auto"/>
          <w:sz w:val="26"/>
          <w:szCs w:val="26"/>
          <w:shd w:val="clear" w:color="auto" w:fill="FFFFFF"/>
        </w:rPr>
        <w:t>«неудовлетворительно»</w:t>
      </w:r>
      <w:r>
        <w:rPr>
          <w:rFonts w:ascii="Times New Roman" w:hAnsi="Times New Roman" w:eastAsia="Times New Roman" w:cs="Times New Roman"/>
          <w:color w:val="auto"/>
          <w:sz w:val="26"/>
          <w:szCs w:val="26"/>
        </w:rPr>
        <w:t xml:space="preserve"> ставится, если: не раскрыто ос</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новное содержание учебного материала; обнаружено незнание или непони</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куссии и полемики, критического восприятия информации.</w:t>
      </w:r>
    </w:p>
    <w:p w14:paraId="019DE8DF">
      <w:pPr>
        <w:spacing w:after="0" w:line="276" w:lineRule="auto"/>
        <w:ind w:right="20" w:firstLine="700"/>
        <w:jc w:val="both"/>
        <w:rPr>
          <w:rFonts w:ascii="Times New Roman" w:hAnsi="Times New Roman" w:eastAsia="Times New Roman" w:cs="Times New Roman"/>
          <w:color w:val="auto"/>
          <w:sz w:val="26"/>
          <w:szCs w:val="26"/>
        </w:rPr>
      </w:pPr>
    </w:p>
    <w:p w14:paraId="0F6B9BDB">
      <w:pPr>
        <w:tabs>
          <w:tab w:val="left" w:pos="2850"/>
        </w:tabs>
        <w:spacing w:after="0" w:line="276" w:lineRule="auto"/>
        <w:ind w:firstLine="709"/>
        <w:rPr>
          <w:rFonts w:ascii="Times New Roman" w:hAnsi="Times New Roman" w:eastAsia="Courier New" w:cs="Times New Roman"/>
          <w:b/>
          <w:i/>
          <w:color w:val="auto"/>
          <w:sz w:val="26"/>
          <w:szCs w:val="26"/>
          <w:lang w:eastAsia="ru-RU"/>
        </w:rPr>
      </w:pPr>
      <w:r>
        <w:rPr>
          <w:rFonts w:ascii="Times New Roman" w:hAnsi="Times New Roman" w:eastAsia="Courier New" w:cs="Times New Roman"/>
          <w:b/>
          <w:color w:val="auto"/>
          <w:sz w:val="26"/>
          <w:szCs w:val="26"/>
          <w:lang w:eastAsia="ru-RU"/>
        </w:rPr>
        <w:tab/>
      </w:r>
      <w:r>
        <w:rPr>
          <w:rFonts w:ascii="Times New Roman" w:hAnsi="Times New Roman" w:eastAsia="Courier New" w:cs="Times New Roman"/>
          <w:b/>
          <w:i/>
          <w:color w:val="auto"/>
          <w:sz w:val="26"/>
          <w:szCs w:val="26"/>
          <w:lang w:eastAsia="ru-RU"/>
        </w:rPr>
        <w:t>Критерии оценки контрольной работы</w:t>
      </w:r>
    </w:p>
    <w:p w14:paraId="29685A9C">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полнота, глубина и последовательность освещения темы, заданий работы;</w:t>
      </w:r>
    </w:p>
    <w:p w14:paraId="466B058C">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использование разнообразной литературы и материалов - учебных, статистических, нормативных, научных;</w:t>
      </w:r>
    </w:p>
    <w:p w14:paraId="293FDCCA">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наличие ссылок на используемую литературу по тексту;</w:t>
      </w:r>
    </w:p>
    <w:p w14:paraId="7F473E39">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правильность решения практических задач, тестов;</w:t>
      </w:r>
    </w:p>
    <w:p w14:paraId="18F28114">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профессионализм оформления образцов документов;</w:t>
      </w:r>
    </w:p>
    <w:p w14:paraId="09FEA23D">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наличие плана, являющегося логическим стержнем работы (при необходимости);</w:t>
      </w:r>
    </w:p>
    <w:p w14:paraId="776E8F6C">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самостоятельность изложения;</w:t>
      </w:r>
    </w:p>
    <w:p w14:paraId="3C6B4FC9">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соответствие оформления работы установленным требованиям;</w:t>
      </w:r>
    </w:p>
    <w:p w14:paraId="02998064">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аккуратность оформления работы, отсутствие помарок, зачеркнутых мест, исправлений, произвольных сокращений, орфографических ошибок;</w:t>
      </w:r>
    </w:p>
    <w:p w14:paraId="12F4F241">
      <w:pPr>
        <w:widowControl w:val="0"/>
        <w:numPr>
          <w:ilvl w:val="0"/>
          <w:numId w:val="26"/>
        </w:numPr>
        <w:tabs>
          <w:tab w:val="left" w:pos="740"/>
          <w:tab w:val="left" w:pos="993"/>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соблюдение установленных сроков написания и предоставления работы преподавателю.</w:t>
      </w:r>
    </w:p>
    <w:p w14:paraId="2FC64CA7">
      <w:pPr>
        <w:widowControl w:val="0"/>
        <w:spacing w:after="0" w:line="276" w:lineRule="auto"/>
        <w:ind w:right="-143" w:firstLine="709"/>
        <w:rPr>
          <w:rFonts w:ascii="Times New Roman" w:hAnsi="Times New Roman" w:eastAsia="Courier New" w:cs="Times New Roman"/>
          <w:b/>
          <w:i/>
          <w:color w:val="auto"/>
          <w:sz w:val="26"/>
          <w:szCs w:val="26"/>
          <w:lang w:eastAsia="ru-RU"/>
        </w:rPr>
      </w:pPr>
      <w:r>
        <w:rPr>
          <w:rFonts w:ascii="Times New Roman" w:hAnsi="Times New Roman" w:eastAsia="Courier New" w:cs="Times New Roman"/>
          <w:b/>
          <w:i/>
          <w:color w:val="auto"/>
          <w:sz w:val="26"/>
          <w:szCs w:val="26"/>
          <w:lang w:eastAsia="ru-RU"/>
        </w:rPr>
        <w:t xml:space="preserve">                          Процедура выставления зачета</w:t>
      </w:r>
    </w:p>
    <w:p w14:paraId="51038B7D">
      <w:pPr>
        <w:widowControl w:val="0"/>
        <w:spacing w:after="0" w:line="276" w:lineRule="auto"/>
        <w:ind w:right="-143" w:firstLine="709"/>
        <w:rPr>
          <w:rFonts w:ascii="Times New Roman" w:hAnsi="Times New Roman" w:eastAsia="Courier New" w:cs="Times New Roman"/>
          <w:b/>
          <w:i/>
          <w:color w:val="auto"/>
          <w:sz w:val="26"/>
          <w:szCs w:val="26"/>
          <w:lang w:eastAsia="ru-RU"/>
        </w:rPr>
      </w:pPr>
    </w:p>
    <w:p w14:paraId="2488CB7F">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Зачеты студентам по изучаемым дисциплинам выставляются преподавателем (</w:t>
      </w:r>
      <w:r>
        <w:rPr>
          <w:rFonts w:ascii="Times New Roman" w:hAnsi="Times New Roman" w:eastAsia="Courier New" w:cs="Times New Roman"/>
          <w:i/>
          <w:color w:val="auto"/>
          <w:sz w:val="26"/>
          <w:szCs w:val="26"/>
          <w:lang w:eastAsia="ru-RU"/>
        </w:rPr>
        <w:t>при отсутствии преподавателя заведующим кафедрой, кроме дисциплин балльно-рейтинговой системы)</w:t>
      </w:r>
      <w:r>
        <w:rPr>
          <w:rFonts w:ascii="Times New Roman" w:hAnsi="Times New Roman" w:eastAsia="Courier New" w:cs="Times New Roman"/>
          <w:color w:val="auto"/>
          <w:sz w:val="26"/>
          <w:szCs w:val="26"/>
          <w:lang w:eastAsia="ru-RU"/>
        </w:rPr>
        <w:t xml:space="preserve">, согласно расписанию. </w:t>
      </w:r>
    </w:p>
    <w:p w14:paraId="47EC1949">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Процедура проведения зачета проводится в виде собеседования.</w:t>
      </w:r>
    </w:p>
    <w:p w14:paraId="165DC43A">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b/>
          <w:color w:val="auto"/>
          <w:sz w:val="26"/>
          <w:szCs w:val="26"/>
          <w:lang w:eastAsia="ru-RU"/>
        </w:rPr>
        <w:t>Основные критерии оценивания компетенций:</w:t>
      </w:r>
    </w:p>
    <w:p w14:paraId="54DB21A8">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xml:space="preserve">Зачеты оцениваются оценкой: </w:t>
      </w:r>
      <w:r>
        <w:rPr>
          <w:rFonts w:ascii="Times New Roman" w:hAnsi="Times New Roman" w:eastAsia="Courier New" w:cs="Times New Roman"/>
          <w:b/>
          <w:color w:val="auto"/>
          <w:sz w:val="26"/>
          <w:szCs w:val="26"/>
          <w:lang w:eastAsia="ru-RU"/>
        </w:rPr>
        <w:t>«зачтено»</w:t>
      </w:r>
      <w:r>
        <w:rPr>
          <w:rFonts w:ascii="Times New Roman" w:hAnsi="Times New Roman" w:eastAsia="Courier New" w:cs="Times New Roman"/>
          <w:color w:val="auto"/>
          <w:sz w:val="26"/>
          <w:szCs w:val="26"/>
          <w:lang w:eastAsia="ru-RU"/>
        </w:rPr>
        <w:t xml:space="preserve">, </w:t>
      </w:r>
      <w:r>
        <w:rPr>
          <w:rFonts w:ascii="Times New Roman" w:hAnsi="Times New Roman" w:eastAsia="Courier New" w:cs="Times New Roman"/>
          <w:b/>
          <w:color w:val="auto"/>
          <w:sz w:val="26"/>
          <w:szCs w:val="26"/>
          <w:lang w:eastAsia="ru-RU"/>
        </w:rPr>
        <w:t>«не зачтено»</w:t>
      </w:r>
      <w:r>
        <w:rPr>
          <w:rFonts w:ascii="Times New Roman" w:hAnsi="Times New Roman" w:eastAsia="Courier New" w:cs="Times New Roman"/>
          <w:color w:val="auto"/>
          <w:sz w:val="26"/>
          <w:szCs w:val="26"/>
          <w:lang w:eastAsia="ru-RU"/>
        </w:rPr>
        <w:t xml:space="preserve">. </w:t>
      </w:r>
    </w:p>
    <w:p w14:paraId="2A1DB393">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xml:space="preserve">Оценка </w:t>
      </w:r>
      <w:r>
        <w:rPr>
          <w:rFonts w:ascii="Times New Roman" w:hAnsi="Times New Roman" w:eastAsia="Courier New" w:cs="Times New Roman"/>
          <w:b/>
          <w:color w:val="auto"/>
          <w:sz w:val="26"/>
          <w:szCs w:val="26"/>
          <w:lang w:eastAsia="ru-RU"/>
        </w:rPr>
        <w:t>«зачтено»</w:t>
      </w:r>
      <w:r>
        <w:rPr>
          <w:rFonts w:ascii="Times New Roman" w:hAnsi="Times New Roman" w:eastAsia="Courier New" w:cs="Times New Roman"/>
          <w:color w:val="auto"/>
          <w:sz w:val="26"/>
          <w:szCs w:val="26"/>
          <w:lang w:eastAsia="ru-RU"/>
        </w:rPr>
        <w:t xml:space="preserve"> выставляется студенту, который:</w:t>
      </w:r>
    </w:p>
    <w:p w14:paraId="0718483A">
      <w:pPr>
        <w:widowControl w:val="0"/>
        <w:spacing w:after="0" w:line="276" w:lineRule="auto"/>
        <w:ind w:right="-143"/>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усвоил предусмотренный программный материал в полном объеме;</w:t>
      </w:r>
    </w:p>
    <w:p w14:paraId="78AE4A4D">
      <w:pPr>
        <w:widowControl w:val="0"/>
        <w:spacing w:after="0" w:line="276" w:lineRule="auto"/>
        <w:ind w:right="-143"/>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правильно, аргументировано ответил на все вопросы, с приведением примеров;</w:t>
      </w:r>
    </w:p>
    <w:p w14:paraId="25B3E739">
      <w:pPr>
        <w:widowControl w:val="0"/>
        <w:spacing w:after="0" w:line="276" w:lineRule="auto"/>
        <w:ind w:right="-143"/>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14:paraId="63D78209">
      <w:pPr>
        <w:widowControl w:val="0"/>
        <w:spacing w:after="0" w:line="276" w:lineRule="auto"/>
        <w:ind w:right="-143"/>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ab/>
      </w:r>
      <w:r>
        <w:rPr>
          <w:rFonts w:ascii="Times New Roman" w:hAnsi="Times New Roman" w:eastAsia="Courier New" w:cs="Times New Roman"/>
          <w:color w:val="auto"/>
          <w:sz w:val="26"/>
          <w:szCs w:val="26"/>
          <w:lang w:eastAsia="ru-RU"/>
        </w:rPr>
        <w:t>Обязательным условием является употребление профессиональной терминологии.</w:t>
      </w:r>
    </w:p>
    <w:p w14:paraId="2359D908">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xml:space="preserve">Оценка </w:t>
      </w:r>
      <w:r>
        <w:rPr>
          <w:rFonts w:ascii="Times New Roman" w:hAnsi="Times New Roman" w:eastAsia="Courier New" w:cs="Times New Roman"/>
          <w:b/>
          <w:color w:val="auto"/>
          <w:sz w:val="26"/>
          <w:szCs w:val="26"/>
          <w:lang w:eastAsia="ru-RU"/>
        </w:rPr>
        <w:t>«не зачтено»</w:t>
      </w:r>
      <w:r>
        <w:rPr>
          <w:rFonts w:ascii="Times New Roman" w:hAnsi="Times New Roman" w:eastAsia="Courier New" w:cs="Times New Roman"/>
          <w:color w:val="auto"/>
          <w:sz w:val="26"/>
          <w:szCs w:val="26"/>
          <w:lang w:eastAsia="ru-RU"/>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30B73522">
      <w:pPr>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Критерии оценки уровня обученности и уровня сформированности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14:paraId="068F0AC8">
      <w:pPr>
        <w:widowControl w:val="0"/>
        <w:spacing w:after="0" w:line="276"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14:paraId="274863CE">
      <w:pPr>
        <w:widowControl w:val="0"/>
        <w:spacing w:after="0" w:line="276"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135A6950">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731"/>
        <w:gridCol w:w="3395"/>
        <w:gridCol w:w="3370"/>
      </w:tblGrid>
      <w:tr w14:paraId="5FF6F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2E9181C2">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w:t>
            </w:r>
          </w:p>
          <w:p w14:paraId="0877E39D">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п/п</w:t>
            </w:r>
          </w:p>
        </w:tc>
        <w:tc>
          <w:tcPr>
            <w:tcW w:w="1731" w:type="dxa"/>
            <w:vAlign w:val="center"/>
          </w:tcPr>
          <w:p w14:paraId="24FFBF7C">
            <w:pPr>
              <w:widowControl w:val="0"/>
              <w:spacing w:after="0" w:line="276" w:lineRule="auto"/>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Категории студентов</w:t>
            </w:r>
          </w:p>
        </w:tc>
        <w:tc>
          <w:tcPr>
            <w:tcW w:w="3395" w:type="dxa"/>
            <w:vAlign w:val="center"/>
          </w:tcPr>
          <w:p w14:paraId="2A5448D6">
            <w:pPr>
              <w:widowControl w:val="0"/>
              <w:spacing w:after="0" w:line="276" w:lineRule="auto"/>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Виды оценочных средств</w:t>
            </w:r>
          </w:p>
        </w:tc>
        <w:tc>
          <w:tcPr>
            <w:tcW w:w="3370" w:type="dxa"/>
            <w:vAlign w:val="center"/>
          </w:tcPr>
          <w:p w14:paraId="07891267">
            <w:pPr>
              <w:widowControl w:val="0"/>
              <w:spacing w:after="0" w:line="276" w:lineRule="auto"/>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Форма контроля и оценки результатов обучения</w:t>
            </w:r>
          </w:p>
        </w:tc>
      </w:tr>
      <w:tr w14:paraId="4CABF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4E980554">
            <w:pPr>
              <w:spacing w:after="0" w:line="276" w:lineRule="auto"/>
              <w:jc w:val="center"/>
              <w:rPr>
                <w:rFonts w:ascii="Times New Roman" w:hAnsi="Times New Roman" w:eastAsia="Calibri" w:cs="Times New Roman"/>
                <w:color w:val="auto"/>
              </w:rPr>
            </w:pPr>
            <w:r>
              <w:rPr>
                <w:rFonts w:ascii="Times New Roman" w:hAnsi="Times New Roman" w:eastAsia="Calibri" w:cs="Times New Roman"/>
                <w:color w:val="auto"/>
              </w:rPr>
              <w:t>1</w:t>
            </w:r>
          </w:p>
        </w:tc>
        <w:tc>
          <w:tcPr>
            <w:tcW w:w="1731" w:type="dxa"/>
          </w:tcPr>
          <w:p w14:paraId="3EF33EBE">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С нарушением слуха</w:t>
            </w:r>
          </w:p>
        </w:tc>
        <w:tc>
          <w:tcPr>
            <w:tcW w:w="3395" w:type="dxa"/>
            <w:vAlign w:val="bottom"/>
          </w:tcPr>
          <w:p w14:paraId="334EF0C0">
            <w:pPr>
              <w:widowControl w:val="0"/>
              <w:spacing w:after="0" w:line="278" w:lineRule="exact"/>
              <w:rPr>
                <w:rFonts w:ascii="Times New Roman" w:hAnsi="Times New Roman" w:eastAsia="Times New Roman" w:cs="Times New Roman"/>
                <w:color w:val="auto"/>
              </w:rPr>
            </w:pPr>
            <w:r>
              <w:rPr>
                <w:rFonts w:ascii="Times New Roman" w:hAnsi="Times New Roman" w:eastAsia="Times New Roman" w:cs="Times New Roman"/>
                <w:color w:val="auto"/>
              </w:rPr>
              <w:t>письменные самостоятельные работы по решению практических заданий, тестов, написание реферата, вопросы к зачету</w:t>
            </w:r>
          </w:p>
        </w:tc>
        <w:tc>
          <w:tcPr>
            <w:tcW w:w="3370" w:type="dxa"/>
          </w:tcPr>
          <w:p w14:paraId="00D1DA01">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письменная проверка</w:t>
            </w:r>
          </w:p>
        </w:tc>
      </w:tr>
      <w:tr w14:paraId="61C35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3DD333F3">
            <w:pPr>
              <w:spacing w:after="0" w:line="276" w:lineRule="auto"/>
              <w:jc w:val="center"/>
              <w:rPr>
                <w:rFonts w:ascii="Times New Roman" w:hAnsi="Times New Roman" w:eastAsia="Calibri" w:cs="Times New Roman"/>
                <w:color w:val="auto"/>
              </w:rPr>
            </w:pPr>
            <w:r>
              <w:rPr>
                <w:rFonts w:ascii="Times New Roman" w:hAnsi="Times New Roman" w:eastAsia="Calibri" w:cs="Times New Roman"/>
                <w:color w:val="auto"/>
              </w:rPr>
              <w:t>2</w:t>
            </w:r>
          </w:p>
        </w:tc>
        <w:tc>
          <w:tcPr>
            <w:tcW w:w="1731" w:type="dxa"/>
          </w:tcPr>
          <w:p w14:paraId="74121C7F">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зрения</w:t>
            </w:r>
          </w:p>
        </w:tc>
        <w:tc>
          <w:tcPr>
            <w:tcW w:w="3395" w:type="dxa"/>
            <w:vAlign w:val="bottom"/>
          </w:tcPr>
          <w:p w14:paraId="1CAF0F76">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Собеседование по вопросам к зачету, участие в практических занятиях.</w:t>
            </w:r>
          </w:p>
        </w:tc>
        <w:tc>
          <w:tcPr>
            <w:tcW w:w="3370" w:type="dxa"/>
          </w:tcPr>
          <w:p w14:paraId="7E33A6FB">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устная проверка(индивидуально)</w:t>
            </w:r>
          </w:p>
        </w:tc>
      </w:tr>
      <w:tr w14:paraId="75302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6F10C220">
            <w:pPr>
              <w:spacing w:after="0" w:line="276" w:lineRule="auto"/>
              <w:jc w:val="center"/>
              <w:rPr>
                <w:rFonts w:ascii="Times New Roman" w:hAnsi="Times New Roman" w:eastAsia="Calibri" w:cs="Times New Roman"/>
                <w:color w:val="auto"/>
              </w:rPr>
            </w:pPr>
            <w:r>
              <w:rPr>
                <w:rFonts w:ascii="Times New Roman" w:hAnsi="Times New Roman" w:eastAsia="Calibri" w:cs="Times New Roman"/>
                <w:color w:val="auto"/>
              </w:rPr>
              <w:t>3</w:t>
            </w:r>
          </w:p>
        </w:tc>
        <w:tc>
          <w:tcPr>
            <w:tcW w:w="1731" w:type="dxa"/>
          </w:tcPr>
          <w:p w14:paraId="25ACFEE2">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опорно-двигательного аппарата</w:t>
            </w:r>
          </w:p>
        </w:tc>
        <w:tc>
          <w:tcPr>
            <w:tcW w:w="3395" w:type="dxa"/>
          </w:tcPr>
          <w:p w14:paraId="7BEB904A">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письменные самостоятельные работы по решению практических заданий, тестов, написание реферата, участие в практических занятиях, вопросы к зачету</w:t>
            </w:r>
          </w:p>
        </w:tc>
        <w:tc>
          <w:tcPr>
            <w:tcW w:w="3370" w:type="dxa"/>
          </w:tcPr>
          <w:p w14:paraId="7098851D">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Организация взаимодействия с обучающимися посредством электронной почты, письменная проверка</w:t>
            </w:r>
          </w:p>
        </w:tc>
      </w:tr>
    </w:tbl>
    <w:p w14:paraId="669D4F5B">
      <w:pPr>
        <w:widowControl w:val="0"/>
        <w:spacing w:after="0" w:line="276" w:lineRule="auto"/>
        <w:ind w:firstLine="709"/>
        <w:jc w:val="both"/>
        <w:rPr>
          <w:rFonts w:ascii="Times New Roman" w:hAnsi="Times New Roman" w:eastAsia="Calibri" w:cs="Times New Roman"/>
          <w:color w:val="auto"/>
          <w:sz w:val="24"/>
          <w:szCs w:val="24"/>
        </w:rPr>
      </w:pPr>
    </w:p>
    <w:p w14:paraId="1DD96E84">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Данный перечень может быть конкретизирован в зависимости от контингента студентов.</w:t>
      </w:r>
    </w:p>
    <w:p w14:paraId="4D51206B">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14:paraId="79F7E3B1">
      <w:pPr>
        <w:widowControl w:val="0"/>
        <w:tabs>
          <w:tab w:val="left" w:pos="330"/>
          <w:tab w:val="left" w:pos="993"/>
        </w:tabs>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а)</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инструкция по порядку проведения процедуры оценивания предоставляется в доступной форме (устно, в письменной форме);</w:t>
      </w:r>
    </w:p>
    <w:p w14:paraId="58A28BDD">
      <w:pPr>
        <w:widowControl w:val="0"/>
        <w:tabs>
          <w:tab w:val="left" w:pos="337"/>
          <w:tab w:val="left" w:pos="993"/>
        </w:tabs>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б)</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24D3D0A5">
      <w:pPr>
        <w:widowControl w:val="0"/>
        <w:tabs>
          <w:tab w:val="left" w:pos="337"/>
          <w:tab w:val="left" w:pos="993"/>
        </w:tabs>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2FE707CB">
      <w:pPr>
        <w:widowControl w:val="0"/>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1C1A1725">
      <w:pPr>
        <w:widowControl w:val="0"/>
        <w:spacing w:after="0" w:line="276"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56D71A72">
      <w:pPr>
        <w:widowControl w:val="0"/>
        <w:spacing w:after="0" w:line="276" w:lineRule="auto"/>
        <w:ind w:firstLine="709"/>
        <w:jc w:val="both"/>
        <w:rPr>
          <w:rFonts w:ascii="Times New Roman" w:hAnsi="Times New Roman" w:eastAsia="Times New Roman" w:cs="Times New Roman"/>
          <w:color w:val="auto"/>
          <w:sz w:val="26"/>
          <w:szCs w:val="26"/>
        </w:rPr>
      </w:pPr>
    </w:p>
    <w:p w14:paraId="33BDB227">
      <w:pPr>
        <w:widowControl w:val="0"/>
        <w:spacing w:after="0" w:line="276" w:lineRule="auto"/>
        <w:ind w:firstLine="709"/>
        <w:jc w:val="both"/>
        <w:rPr>
          <w:rFonts w:ascii="Times New Roman" w:hAnsi="Times New Roman" w:eastAsia="Times New Roman" w:cs="Times New Roman"/>
          <w:color w:val="auto"/>
          <w:sz w:val="26"/>
          <w:szCs w:val="26"/>
        </w:rPr>
      </w:pPr>
    </w:p>
    <w:p w14:paraId="4A54751F">
      <w:pPr>
        <w:widowControl w:val="0"/>
        <w:spacing w:after="0" w:line="276" w:lineRule="auto"/>
        <w:ind w:firstLine="709"/>
        <w:jc w:val="both"/>
        <w:rPr>
          <w:rFonts w:ascii="Times New Roman" w:hAnsi="Times New Roman" w:eastAsia="Times New Roman" w:cs="Times New Roman"/>
          <w:color w:val="auto"/>
          <w:sz w:val="26"/>
          <w:szCs w:val="26"/>
        </w:rPr>
      </w:pPr>
    </w:p>
    <w:p w14:paraId="60B0E98D">
      <w:pPr>
        <w:widowControl w:val="0"/>
        <w:spacing w:after="0" w:line="276" w:lineRule="auto"/>
        <w:ind w:firstLine="709"/>
        <w:jc w:val="both"/>
        <w:rPr>
          <w:rFonts w:ascii="Times New Roman" w:hAnsi="Times New Roman" w:eastAsia="Times New Roman" w:cs="Times New Roman"/>
          <w:color w:val="auto"/>
          <w:sz w:val="26"/>
          <w:szCs w:val="26"/>
        </w:rPr>
      </w:pPr>
    </w:p>
    <w:p w14:paraId="56ED2667">
      <w:pPr>
        <w:widowControl w:val="0"/>
        <w:spacing w:after="0" w:line="276" w:lineRule="auto"/>
        <w:ind w:firstLine="709"/>
        <w:jc w:val="both"/>
        <w:rPr>
          <w:rFonts w:ascii="Times New Roman" w:hAnsi="Times New Roman" w:eastAsia="Times New Roman" w:cs="Times New Roman"/>
          <w:color w:val="auto"/>
          <w:sz w:val="26"/>
          <w:szCs w:val="26"/>
        </w:rPr>
      </w:pPr>
    </w:p>
    <w:p w14:paraId="5542A19A">
      <w:pPr>
        <w:widowControl w:val="0"/>
        <w:spacing w:after="0" w:line="276" w:lineRule="auto"/>
        <w:ind w:firstLine="709"/>
        <w:jc w:val="both"/>
        <w:rPr>
          <w:rFonts w:ascii="Times New Roman" w:hAnsi="Times New Roman" w:eastAsia="Times New Roman" w:cs="Times New Roman"/>
          <w:color w:val="auto"/>
          <w:sz w:val="26"/>
          <w:szCs w:val="26"/>
        </w:rPr>
      </w:pPr>
    </w:p>
    <w:p w14:paraId="7DA78F0A">
      <w:pPr>
        <w:widowControl w:val="0"/>
        <w:spacing w:after="0" w:line="276" w:lineRule="auto"/>
        <w:ind w:firstLine="709"/>
        <w:jc w:val="both"/>
        <w:rPr>
          <w:rFonts w:ascii="Times New Roman" w:hAnsi="Times New Roman" w:eastAsia="Times New Roman" w:cs="Times New Roman"/>
          <w:color w:val="auto"/>
          <w:sz w:val="26"/>
          <w:szCs w:val="26"/>
        </w:rPr>
      </w:pPr>
    </w:p>
    <w:p w14:paraId="3A4E179A">
      <w:pPr>
        <w:widowControl w:val="0"/>
        <w:spacing w:after="0" w:line="276" w:lineRule="auto"/>
        <w:ind w:firstLine="709"/>
        <w:jc w:val="both"/>
        <w:rPr>
          <w:rFonts w:ascii="Times New Roman" w:hAnsi="Times New Roman" w:eastAsia="Times New Roman" w:cs="Times New Roman"/>
          <w:color w:val="auto"/>
          <w:sz w:val="26"/>
          <w:szCs w:val="26"/>
        </w:rPr>
      </w:pPr>
    </w:p>
    <w:p w14:paraId="73C96977">
      <w:pPr>
        <w:widowControl w:val="0"/>
        <w:spacing w:after="0" w:line="276" w:lineRule="auto"/>
        <w:ind w:firstLine="709"/>
        <w:jc w:val="both"/>
        <w:rPr>
          <w:rFonts w:ascii="Times New Roman" w:hAnsi="Times New Roman" w:eastAsia="Times New Roman" w:cs="Times New Roman"/>
          <w:color w:val="auto"/>
          <w:sz w:val="26"/>
          <w:szCs w:val="26"/>
        </w:rPr>
      </w:pPr>
    </w:p>
    <w:p w14:paraId="601FB973">
      <w:pPr>
        <w:widowControl w:val="0"/>
        <w:spacing w:after="0" w:line="276" w:lineRule="auto"/>
        <w:ind w:firstLine="709"/>
        <w:jc w:val="both"/>
        <w:rPr>
          <w:rFonts w:ascii="Times New Roman" w:hAnsi="Times New Roman" w:eastAsia="Times New Roman" w:cs="Times New Roman"/>
          <w:color w:val="auto"/>
          <w:sz w:val="26"/>
          <w:szCs w:val="26"/>
        </w:rPr>
      </w:pPr>
    </w:p>
    <w:p w14:paraId="3D7C30B4">
      <w:pPr>
        <w:widowControl w:val="0"/>
        <w:spacing w:after="0" w:line="276" w:lineRule="auto"/>
        <w:ind w:firstLine="709"/>
        <w:jc w:val="both"/>
        <w:rPr>
          <w:rFonts w:ascii="Times New Roman" w:hAnsi="Times New Roman" w:eastAsia="Times New Roman" w:cs="Times New Roman"/>
          <w:color w:val="auto"/>
          <w:sz w:val="26"/>
          <w:szCs w:val="26"/>
        </w:rPr>
      </w:pPr>
    </w:p>
    <w:p w14:paraId="58F781C6">
      <w:pPr>
        <w:widowControl w:val="0"/>
        <w:spacing w:after="0" w:line="276" w:lineRule="auto"/>
        <w:ind w:firstLine="709"/>
        <w:jc w:val="both"/>
        <w:rPr>
          <w:rFonts w:ascii="Times New Roman" w:hAnsi="Times New Roman" w:eastAsia="Times New Roman" w:cs="Times New Roman"/>
          <w:color w:val="auto"/>
          <w:sz w:val="26"/>
          <w:szCs w:val="26"/>
        </w:rPr>
      </w:pPr>
    </w:p>
    <w:p w14:paraId="5B1BB485">
      <w:pPr>
        <w:widowControl w:val="0"/>
        <w:spacing w:after="0" w:line="276" w:lineRule="auto"/>
        <w:ind w:firstLine="709"/>
        <w:jc w:val="both"/>
        <w:rPr>
          <w:rFonts w:ascii="Times New Roman" w:hAnsi="Times New Roman" w:eastAsia="Times New Roman" w:cs="Times New Roman"/>
          <w:color w:val="auto"/>
          <w:sz w:val="26"/>
          <w:szCs w:val="26"/>
        </w:rPr>
      </w:pPr>
    </w:p>
    <w:p w14:paraId="4F43FD88">
      <w:pPr>
        <w:widowControl w:val="0"/>
        <w:spacing w:after="0" w:line="276" w:lineRule="auto"/>
        <w:ind w:firstLine="709"/>
        <w:jc w:val="both"/>
        <w:rPr>
          <w:rFonts w:ascii="Times New Roman" w:hAnsi="Times New Roman" w:eastAsia="Times New Roman" w:cs="Times New Roman"/>
          <w:color w:val="auto"/>
          <w:sz w:val="26"/>
          <w:szCs w:val="26"/>
        </w:rPr>
      </w:pPr>
    </w:p>
    <w:p w14:paraId="7F9B8543">
      <w:pPr>
        <w:widowControl w:val="0"/>
        <w:spacing w:after="0" w:line="276" w:lineRule="auto"/>
        <w:ind w:firstLine="709"/>
        <w:jc w:val="both"/>
        <w:rPr>
          <w:rFonts w:ascii="Times New Roman" w:hAnsi="Times New Roman" w:eastAsia="Times New Roman" w:cs="Times New Roman"/>
          <w:color w:val="auto"/>
          <w:sz w:val="26"/>
          <w:szCs w:val="26"/>
        </w:rPr>
      </w:pPr>
    </w:p>
    <w:p w14:paraId="0910854A">
      <w:pPr>
        <w:widowControl w:val="0"/>
        <w:spacing w:after="0" w:line="276" w:lineRule="auto"/>
        <w:ind w:firstLine="709"/>
        <w:jc w:val="both"/>
        <w:rPr>
          <w:rFonts w:ascii="Times New Roman" w:hAnsi="Times New Roman" w:eastAsia="Times New Roman" w:cs="Times New Roman"/>
          <w:color w:val="auto"/>
          <w:sz w:val="26"/>
          <w:szCs w:val="26"/>
        </w:rPr>
      </w:pPr>
    </w:p>
    <w:p w14:paraId="7917C2E1">
      <w:pPr>
        <w:widowControl w:val="0"/>
        <w:spacing w:after="0" w:line="276" w:lineRule="auto"/>
        <w:ind w:firstLine="709"/>
        <w:jc w:val="both"/>
        <w:rPr>
          <w:rFonts w:ascii="Times New Roman" w:hAnsi="Times New Roman" w:eastAsia="Times New Roman" w:cs="Times New Roman"/>
          <w:color w:val="auto"/>
          <w:sz w:val="26"/>
          <w:szCs w:val="26"/>
        </w:rPr>
      </w:pPr>
    </w:p>
    <w:p w14:paraId="64E03ACC">
      <w:pPr>
        <w:widowControl w:val="0"/>
        <w:spacing w:after="0" w:line="276" w:lineRule="auto"/>
        <w:ind w:firstLine="709"/>
        <w:jc w:val="both"/>
        <w:rPr>
          <w:rFonts w:ascii="Times New Roman" w:hAnsi="Times New Roman" w:eastAsia="Times New Roman" w:cs="Times New Roman"/>
          <w:color w:val="auto"/>
          <w:sz w:val="26"/>
          <w:szCs w:val="26"/>
        </w:rPr>
      </w:pPr>
    </w:p>
    <w:p w14:paraId="0C8E8CEF">
      <w:pPr>
        <w:widowControl w:val="0"/>
        <w:spacing w:after="0" w:line="276" w:lineRule="auto"/>
        <w:ind w:firstLine="709"/>
        <w:jc w:val="both"/>
        <w:rPr>
          <w:rFonts w:ascii="Times New Roman" w:hAnsi="Times New Roman" w:eastAsia="Times New Roman" w:cs="Times New Roman"/>
          <w:color w:val="auto"/>
          <w:sz w:val="26"/>
          <w:szCs w:val="26"/>
        </w:rPr>
      </w:pPr>
    </w:p>
    <w:p w14:paraId="278DEF80">
      <w:pPr>
        <w:widowControl w:val="0"/>
        <w:spacing w:after="0" w:line="276" w:lineRule="auto"/>
        <w:ind w:firstLine="709"/>
        <w:jc w:val="both"/>
        <w:rPr>
          <w:rFonts w:ascii="Times New Roman" w:hAnsi="Times New Roman" w:eastAsia="Times New Roman" w:cs="Times New Roman"/>
          <w:color w:val="auto"/>
          <w:sz w:val="26"/>
          <w:szCs w:val="26"/>
        </w:rPr>
      </w:pPr>
    </w:p>
    <w:p w14:paraId="234A642C">
      <w:pPr>
        <w:widowControl w:val="0"/>
        <w:spacing w:after="0" w:line="276" w:lineRule="auto"/>
        <w:ind w:firstLine="709"/>
        <w:jc w:val="both"/>
        <w:rPr>
          <w:rFonts w:ascii="Times New Roman" w:hAnsi="Times New Roman" w:eastAsia="Times New Roman" w:cs="Times New Roman"/>
          <w:color w:val="auto"/>
          <w:sz w:val="26"/>
          <w:szCs w:val="26"/>
        </w:rPr>
      </w:pPr>
    </w:p>
    <w:p w14:paraId="6B97D169">
      <w:pPr>
        <w:widowControl w:val="0"/>
        <w:spacing w:after="0" w:line="276" w:lineRule="auto"/>
        <w:ind w:firstLine="709"/>
        <w:jc w:val="both"/>
        <w:rPr>
          <w:rFonts w:ascii="Times New Roman" w:hAnsi="Times New Roman" w:eastAsia="Times New Roman" w:cs="Times New Roman"/>
          <w:color w:val="auto"/>
          <w:sz w:val="26"/>
          <w:szCs w:val="26"/>
        </w:rPr>
      </w:pPr>
    </w:p>
    <w:p w14:paraId="405B00A8">
      <w:pPr>
        <w:widowControl w:val="0"/>
        <w:spacing w:after="0" w:line="276" w:lineRule="auto"/>
        <w:ind w:firstLine="709"/>
        <w:jc w:val="both"/>
        <w:rPr>
          <w:rFonts w:ascii="Times New Roman" w:hAnsi="Times New Roman" w:eastAsia="Times New Roman" w:cs="Times New Roman"/>
          <w:color w:val="auto"/>
          <w:sz w:val="26"/>
          <w:szCs w:val="26"/>
        </w:rPr>
      </w:pPr>
    </w:p>
    <w:p w14:paraId="1348000F">
      <w:pPr>
        <w:widowControl w:val="0"/>
        <w:spacing w:after="0" w:line="276" w:lineRule="auto"/>
        <w:ind w:firstLine="709"/>
        <w:jc w:val="both"/>
        <w:rPr>
          <w:rFonts w:ascii="Times New Roman" w:hAnsi="Times New Roman" w:eastAsia="Times New Roman" w:cs="Times New Roman"/>
          <w:color w:val="auto"/>
          <w:sz w:val="26"/>
          <w:szCs w:val="26"/>
        </w:rPr>
      </w:pPr>
    </w:p>
    <w:p w14:paraId="411D7329">
      <w:pPr>
        <w:widowControl w:val="0"/>
        <w:spacing w:after="0" w:line="276" w:lineRule="auto"/>
        <w:ind w:firstLine="709"/>
        <w:jc w:val="both"/>
        <w:rPr>
          <w:rFonts w:ascii="Times New Roman" w:hAnsi="Times New Roman" w:eastAsia="Times New Roman" w:cs="Times New Roman"/>
          <w:color w:val="auto"/>
          <w:sz w:val="26"/>
          <w:szCs w:val="26"/>
        </w:rPr>
      </w:pPr>
    </w:p>
    <w:p w14:paraId="38B2F85D">
      <w:pPr>
        <w:numPr>
          <w:ilvl w:val="0"/>
          <w:numId w:val="27"/>
        </w:numPr>
        <w:spacing w:after="0" w:line="240" w:lineRule="auto"/>
        <w:contextualSpacing/>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ЛИСТ ВНЕСЕНИЯ ИЗМЕНЕНИЙ В РАБОЧУЮ ПРОГРАММУ УЧЕБНОЙ ДИСЦИПЛИНЫ</w:t>
      </w:r>
    </w:p>
    <w:p w14:paraId="460616F6">
      <w:pPr>
        <w:spacing w:after="0" w:line="240" w:lineRule="auto"/>
        <w:ind w:left="720"/>
        <w:contextualSpacing/>
        <w:jc w:val="center"/>
        <w:rPr>
          <w:rFonts w:ascii="Times New Roman" w:hAnsi="Times New Roman" w:eastAsia="Calibri" w:cs="Times New Roman"/>
          <w:b/>
          <w:bCs/>
          <w:color w:val="auto"/>
          <w:sz w:val="26"/>
          <w:szCs w:val="26"/>
          <w:lang w:eastAsia="ru-RU"/>
        </w:rPr>
      </w:pPr>
    </w:p>
    <w:p w14:paraId="440DA956">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Дополнения и изменения в программу учебной дисциплины                          «Защита прав потребителей</w:t>
      </w:r>
      <w:r>
        <w:rPr>
          <w:rFonts w:ascii="Times New Roman" w:hAnsi="Times New Roman" w:eastAsia="Calibri" w:cs="Times New Roman"/>
          <w:b/>
          <w:bCs/>
          <w:color w:val="auto"/>
          <w:sz w:val="26"/>
          <w:szCs w:val="26"/>
          <w:lang w:eastAsia="ru-RU"/>
        </w:rPr>
        <w:t xml:space="preserve">» </w:t>
      </w:r>
      <w:r>
        <w:rPr>
          <w:rFonts w:ascii="Times New Roman" w:hAnsi="Times New Roman" w:eastAsia="Calibri" w:cs="Times New Roman"/>
          <w:color w:val="auto"/>
          <w:sz w:val="26"/>
          <w:szCs w:val="26"/>
          <w:lang w:eastAsia="ru-RU"/>
        </w:rPr>
        <w:t xml:space="preserve">по направлению подготовки 38.03.01 «Экономика» на 202__-202__ учебный год. </w:t>
      </w:r>
    </w:p>
    <w:p w14:paraId="7C218E07">
      <w:pPr>
        <w:spacing w:after="0" w:line="240" w:lineRule="auto"/>
        <w:ind w:firstLine="720"/>
        <w:contextualSpacing/>
        <w:jc w:val="both"/>
        <w:rPr>
          <w:rFonts w:ascii="Times New Roman" w:hAnsi="Times New Roman" w:eastAsia="Calibri" w:cs="Times New Roman"/>
          <w:color w:val="auto"/>
          <w:sz w:val="26"/>
          <w:szCs w:val="26"/>
          <w:lang w:eastAsia="ru-RU"/>
        </w:rPr>
      </w:pPr>
    </w:p>
    <w:p w14:paraId="1C02B1EE">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 программу учебной дисциплины вносятся следующие изменения: </w:t>
      </w:r>
    </w:p>
    <w:p w14:paraId="0AD4F6A9">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 </w:t>
      </w:r>
    </w:p>
    <w:p w14:paraId="7459C352">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2. </w:t>
      </w:r>
    </w:p>
    <w:p w14:paraId="4EBEA04C">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3. </w:t>
      </w:r>
    </w:p>
    <w:p w14:paraId="071A3A5B">
      <w:pPr>
        <w:spacing w:after="0" w:line="240" w:lineRule="auto"/>
        <w:ind w:firstLine="720"/>
        <w:contextualSpacing/>
        <w:jc w:val="both"/>
        <w:rPr>
          <w:rFonts w:ascii="Times New Roman" w:hAnsi="Times New Roman" w:eastAsia="Calibri" w:cs="Times New Roman"/>
          <w:color w:val="auto"/>
          <w:sz w:val="26"/>
          <w:szCs w:val="26"/>
          <w:lang w:eastAsia="ru-RU"/>
        </w:rPr>
      </w:pPr>
    </w:p>
    <w:p w14:paraId="2BB82AEB">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Изменения в рабочую программу учебной дисциплины внесены:</w:t>
      </w:r>
    </w:p>
    <w:p w14:paraId="0D969C0B">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степень, должность                                                                  Ф.И.О. </w:t>
      </w:r>
    </w:p>
    <w:p w14:paraId="5DF1B22E">
      <w:pPr>
        <w:spacing w:after="0" w:line="240" w:lineRule="auto"/>
        <w:ind w:firstLine="720"/>
        <w:contextualSpacing/>
        <w:jc w:val="both"/>
        <w:rPr>
          <w:rFonts w:ascii="Times New Roman" w:hAnsi="Times New Roman" w:eastAsia="Calibri" w:cs="Times New Roman"/>
          <w:color w:val="auto"/>
          <w:sz w:val="26"/>
          <w:szCs w:val="26"/>
          <w:lang w:eastAsia="ru-RU"/>
        </w:rPr>
      </w:pPr>
    </w:p>
    <w:p w14:paraId="70667279">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Внесение изменений в рабочую программу учебной дисциплины утверждены на заседании кафедры юриспруденции</w:t>
      </w:r>
    </w:p>
    <w:p w14:paraId="15F6608F">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Протокол № __ от  «__»     _________    20__ года.</w:t>
      </w:r>
    </w:p>
    <w:p w14:paraId="79256213">
      <w:pPr>
        <w:spacing w:after="0" w:line="240" w:lineRule="auto"/>
        <w:contextualSpacing/>
        <w:jc w:val="both"/>
        <w:rPr>
          <w:rFonts w:ascii="Times New Roman" w:hAnsi="Times New Roman" w:eastAsia="Calibri" w:cs="Times New Roman"/>
          <w:color w:val="auto"/>
          <w:sz w:val="26"/>
          <w:szCs w:val="26"/>
          <w:lang w:eastAsia="ru-RU"/>
        </w:rPr>
      </w:pPr>
    </w:p>
    <w:p w14:paraId="0A92869C">
      <w:pPr>
        <w:spacing w:after="0" w:line="240" w:lineRule="auto"/>
        <w:ind w:firstLine="720"/>
        <w:contextualSpacing/>
        <w:jc w:val="both"/>
        <w:rPr>
          <w:rFonts w:ascii="Times New Roman" w:hAnsi="Times New Roman" w:eastAsia="Calibri" w:cs="Times New Roman"/>
          <w:color w:val="auto"/>
          <w:sz w:val="26"/>
          <w:szCs w:val="26"/>
          <w:lang w:eastAsia="ru-RU"/>
        </w:rPr>
      </w:pPr>
    </w:p>
    <w:p w14:paraId="384900A7">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Зав. кафедрой                                                                           Ф.И.О.</w:t>
      </w:r>
    </w:p>
    <w:p w14:paraId="39E96335">
      <w:pPr>
        <w:spacing w:after="0" w:line="240" w:lineRule="auto"/>
        <w:ind w:firstLine="720"/>
        <w:contextualSpacing/>
        <w:jc w:val="both"/>
        <w:rPr>
          <w:rFonts w:ascii="Times New Roman" w:hAnsi="Times New Roman" w:eastAsia="Calibri" w:cs="Times New Roman"/>
          <w:color w:val="auto"/>
          <w:sz w:val="26"/>
          <w:szCs w:val="26"/>
          <w:lang w:eastAsia="ru-RU"/>
        </w:rPr>
      </w:pPr>
    </w:p>
    <w:p w14:paraId="26319D1C">
      <w:pPr>
        <w:spacing w:after="0" w:line="240" w:lineRule="auto"/>
        <w:ind w:firstLine="720"/>
        <w:contextualSpacing/>
        <w:jc w:val="both"/>
        <w:rPr>
          <w:rFonts w:ascii="Times New Roman" w:hAnsi="Times New Roman" w:eastAsia="Calibri" w:cs="Times New Roman"/>
          <w:color w:val="auto"/>
          <w:sz w:val="26"/>
          <w:szCs w:val="26"/>
          <w:lang w:eastAsia="ru-RU"/>
        </w:rPr>
      </w:pPr>
    </w:p>
    <w:p w14:paraId="462780E3">
      <w:pPr>
        <w:spacing w:after="0" w:line="240" w:lineRule="auto"/>
        <w:ind w:firstLine="720"/>
        <w:contextualSpacing/>
        <w:jc w:val="both"/>
        <w:rPr>
          <w:rFonts w:ascii="Times New Roman" w:hAnsi="Times New Roman" w:eastAsia="Calibri" w:cs="Times New Roman"/>
          <w:color w:val="auto"/>
          <w:sz w:val="26"/>
          <w:szCs w:val="26"/>
          <w:lang w:eastAsia="ru-RU"/>
        </w:rPr>
      </w:pPr>
    </w:p>
    <w:p w14:paraId="67B19D67">
      <w:pPr>
        <w:spacing w:after="0" w:line="240" w:lineRule="auto"/>
        <w:ind w:firstLine="720"/>
        <w:contextualSpacing/>
        <w:jc w:val="both"/>
        <w:rPr>
          <w:rFonts w:ascii="Times New Roman" w:hAnsi="Times New Roman" w:eastAsia="Calibri" w:cs="Times New Roman"/>
          <w:color w:val="auto"/>
          <w:sz w:val="26"/>
          <w:szCs w:val="26"/>
          <w:lang w:eastAsia="ru-RU"/>
        </w:rPr>
      </w:pPr>
    </w:p>
    <w:p w14:paraId="106BF39E">
      <w:pPr>
        <w:spacing w:after="0" w:line="240" w:lineRule="auto"/>
        <w:ind w:firstLine="720"/>
        <w:contextualSpacing/>
        <w:jc w:val="both"/>
        <w:rPr>
          <w:rFonts w:ascii="Times New Roman" w:hAnsi="Times New Roman" w:eastAsia="Calibri" w:cs="Times New Roman"/>
          <w:color w:val="auto"/>
          <w:sz w:val="26"/>
          <w:szCs w:val="26"/>
          <w:lang w:eastAsia="ru-RU"/>
        </w:rPr>
      </w:pPr>
    </w:p>
    <w:p w14:paraId="71C70005">
      <w:pPr>
        <w:spacing w:after="0" w:line="240" w:lineRule="auto"/>
        <w:ind w:firstLine="720"/>
        <w:contextualSpacing/>
        <w:jc w:val="both"/>
        <w:rPr>
          <w:rFonts w:ascii="Times New Roman" w:hAnsi="Times New Roman" w:eastAsia="Calibri" w:cs="Times New Roman"/>
          <w:color w:val="auto"/>
          <w:sz w:val="26"/>
          <w:szCs w:val="26"/>
          <w:lang w:eastAsia="ru-RU"/>
        </w:rPr>
      </w:pPr>
    </w:p>
    <w:p w14:paraId="0E46B556">
      <w:pPr>
        <w:spacing w:after="0" w:line="240" w:lineRule="auto"/>
        <w:ind w:firstLine="720"/>
        <w:contextualSpacing/>
        <w:jc w:val="both"/>
        <w:rPr>
          <w:rFonts w:ascii="Times New Roman" w:hAnsi="Times New Roman" w:eastAsia="Calibri" w:cs="Times New Roman"/>
          <w:color w:val="auto"/>
          <w:sz w:val="26"/>
          <w:szCs w:val="26"/>
          <w:lang w:eastAsia="ru-RU"/>
        </w:rPr>
      </w:pPr>
    </w:p>
    <w:p w14:paraId="07A82262">
      <w:pPr>
        <w:spacing w:after="0" w:line="240" w:lineRule="auto"/>
        <w:ind w:firstLine="720"/>
        <w:contextualSpacing/>
        <w:jc w:val="both"/>
        <w:rPr>
          <w:rFonts w:ascii="Times New Roman" w:hAnsi="Times New Roman" w:eastAsia="Calibri" w:cs="Times New Roman"/>
          <w:color w:val="auto"/>
          <w:sz w:val="26"/>
          <w:szCs w:val="26"/>
          <w:lang w:eastAsia="ru-RU"/>
        </w:rPr>
      </w:pPr>
    </w:p>
    <w:p w14:paraId="23CA557C">
      <w:pPr>
        <w:spacing w:after="0" w:line="240" w:lineRule="auto"/>
        <w:ind w:firstLine="720"/>
        <w:contextualSpacing/>
        <w:jc w:val="both"/>
        <w:rPr>
          <w:rFonts w:ascii="Times New Roman" w:hAnsi="Times New Roman" w:eastAsia="Calibri" w:cs="Times New Roman"/>
          <w:color w:val="auto"/>
          <w:sz w:val="26"/>
          <w:szCs w:val="26"/>
          <w:lang w:eastAsia="ru-RU"/>
        </w:rPr>
      </w:pPr>
    </w:p>
    <w:p w14:paraId="06E785A2">
      <w:pPr>
        <w:spacing w:after="0" w:line="240" w:lineRule="auto"/>
        <w:ind w:firstLine="720"/>
        <w:contextualSpacing/>
        <w:jc w:val="both"/>
        <w:rPr>
          <w:rFonts w:ascii="Times New Roman" w:hAnsi="Times New Roman" w:eastAsia="Calibri" w:cs="Times New Roman"/>
          <w:color w:val="auto"/>
          <w:sz w:val="26"/>
          <w:szCs w:val="26"/>
          <w:lang w:eastAsia="ru-RU"/>
        </w:rPr>
      </w:pPr>
    </w:p>
    <w:p w14:paraId="7EA3AF0B">
      <w:pPr>
        <w:spacing w:after="0" w:line="240" w:lineRule="auto"/>
        <w:ind w:firstLine="720"/>
        <w:contextualSpacing/>
        <w:jc w:val="both"/>
        <w:rPr>
          <w:rFonts w:ascii="Times New Roman" w:hAnsi="Times New Roman" w:eastAsia="Calibri" w:cs="Times New Roman"/>
          <w:color w:val="auto"/>
          <w:sz w:val="26"/>
          <w:szCs w:val="26"/>
          <w:lang w:eastAsia="ru-RU"/>
        </w:rPr>
      </w:pPr>
    </w:p>
    <w:p w14:paraId="574707A2">
      <w:pPr>
        <w:spacing w:after="0" w:line="240" w:lineRule="auto"/>
        <w:ind w:firstLine="720"/>
        <w:contextualSpacing/>
        <w:jc w:val="both"/>
        <w:rPr>
          <w:rFonts w:ascii="Times New Roman" w:hAnsi="Times New Roman" w:eastAsia="Calibri" w:cs="Times New Roman"/>
          <w:color w:val="auto"/>
          <w:sz w:val="26"/>
          <w:szCs w:val="26"/>
          <w:lang w:eastAsia="ru-RU"/>
        </w:rPr>
      </w:pPr>
    </w:p>
    <w:p w14:paraId="4DCF8B1A">
      <w:pPr>
        <w:spacing w:after="0" w:line="240" w:lineRule="auto"/>
        <w:ind w:firstLine="720"/>
        <w:contextualSpacing/>
        <w:jc w:val="both"/>
        <w:rPr>
          <w:rFonts w:ascii="Times New Roman" w:hAnsi="Times New Roman" w:eastAsia="Calibri" w:cs="Times New Roman"/>
          <w:color w:val="auto"/>
          <w:sz w:val="26"/>
          <w:szCs w:val="26"/>
          <w:lang w:eastAsia="ru-RU"/>
        </w:rPr>
      </w:pPr>
    </w:p>
    <w:p w14:paraId="6BA408F1">
      <w:pPr>
        <w:spacing w:after="0" w:line="240" w:lineRule="auto"/>
        <w:ind w:firstLine="720"/>
        <w:contextualSpacing/>
        <w:jc w:val="both"/>
        <w:rPr>
          <w:rFonts w:ascii="Times New Roman" w:hAnsi="Times New Roman" w:eastAsia="Calibri" w:cs="Times New Roman"/>
          <w:color w:val="auto"/>
          <w:sz w:val="26"/>
          <w:szCs w:val="26"/>
          <w:lang w:eastAsia="ru-RU"/>
        </w:rPr>
      </w:pPr>
    </w:p>
    <w:p w14:paraId="6D258136">
      <w:pPr>
        <w:spacing w:after="0" w:line="240" w:lineRule="auto"/>
        <w:ind w:firstLine="720"/>
        <w:contextualSpacing/>
        <w:jc w:val="both"/>
        <w:rPr>
          <w:rFonts w:ascii="Times New Roman" w:hAnsi="Times New Roman" w:eastAsia="Calibri" w:cs="Times New Roman"/>
          <w:color w:val="auto"/>
          <w:sz w:val="26"/>
          <w:szCs w:val="26"/>
          <w:lang w:eastAsia="ru-RU"/>
        </w:rPr>
      </w:pPr>
    </w:p>
    <w:p w14:paraId="110CFCA8">
      <w:pPr>
        <w:spacing w:after="0" w:line="240" w:lineRule="auto"/>
        <w:ind w:firstLine="720"/>
        <w:contextualSpacing/>
        <w:jc w:val="both"/>
        <w:rPr>
          <w:rFonts w:ascii="Times New Roman" w:hAnsi="Times New Roman" w:eastAsia="Calibri" w:cs="Times New Roman"/>
          <w:color w:val="auto"/>
          <w:sz w:val="26"/>
          <w:szCs w:val="26"/>
          <w:lang w:eastAsia="ru-RU"/>
        </w:rPr>
      </w:pPr>
    </w:p>
    <w:p w14:paraId="351B23B4">
      <w:pPr>
        <w:spacing w:after="0" w:line="240" w:lineRule="auto"/>
        <w:ind w:firstLine="720"/>
        <w:contextualSpacing/>
        <w:jc w:val="both"/>
        <w:rPr>
          <w:rFonts w:ascii="Times New Roman" w:hAnsi="Times New Roman" w:eastAsia="Calibri" w:cs="Times New Roman"/>
          <w:color w:val="auto"/>
          <w:sz w:val="26"/>
          <w:szCs w:val="26"/>
          <w:lang w:eastAsia="ru-RU"/>
        </w:rPr>
      </w:pPr>
    </w:p>
    <w:p w14:paraId="4E8D33FE">
      <w:pPr>
        <w:spacing w:after="0" w:line="240" w:lineRule="auto"/>
        <w:ind w:firstLine="720"/>
        <w:contextualSpacing/>
        <w:jc w:val="both"/>
        <w:rPr>
          <w:rFonts w:ascii="Times New Roman" w:hAnsi="Times New Roman" w:eastAsia="Calibri" w:cs="Times New Roman"/>
          <w:color w:val="auto"/>
          <w:sz w:val="26"/>
          <w:szCs w:val="26"/>
          <w:lang w:eastAsia="ru-RU"/>
        </w:rPr>
      </w:pPr>
    </w:p>
    <w:p w14:paraId="6FB53BC2">
      <w:pPr>
        <w:spacing w:after="0" w:line="240" w:lineRule="auto"/>
        <w:ind w:firstLine="720"/>
        <w:contextualSpacing/>
        <w:jc w:val="both"/>
        <w:rPr>
          <w:rFonts w:ascii="Times New Roman" w:hAnsi="Times New Roman" w:eastAsia="Calibri" w:cs="Times New Roman"/>
          <w:color w:val="auto"/>
          <w:sz w:val="26"/>
          <w:szCs w:val="26"/>
          <w:lang w:eastAsia="ru-RU"/>
        </w:rPr>
      </w:pPr>
    </w:p>
    <w:p w14:paraId="380FB324">
      <w:pPr>
        <w:spacing w:after="0" w:line="240" w:lineRule="auto"/>
        <w:ind w:firstLine="720"/>
        <w:contextualSpacing/>
        <w:jc w:val="both"/>
        <w:rPr>
          <w:rFonts w:ascii="Times New Roman" w:hAnsi="Times New Roman" w:eastAsia="Calibri" w:cs="Times New Roman"/>
          <w:color w:val="auto"/>
          <w:sz w:val="26"/>
          <w:szCs w:val="26"/>
          <w:lang w:eastAsia="ru-RU"/>
        </w:rPr>
      </w:pPr>
    </w:p>
    <w:p w14:paraId="4D86073C">
      <w:pPr>
        <w:spacing w:after="0" w:line="240" w:lineRule="auto"/>
        <w:ind w:firstLine="720"/>
        <w:contextualSpacing/>
        <w:jc w:val="both"/>
        <w:rPr>
          <w:rFonts w:ascii="Times New Roman" w:hAnsi="Times New Roman" w:eastAsia="Calibri" w:cs="Times New Roman"/>
          <w:color w:val="auto"/>
          <w:sz w:val="26"/>
          <w:szCs w:val="26"/>
          <w:lang w:eastAsia="ru-RU"/>
        </w:rPr>
      </w:pPr>
    </w:p>
    <w:p w14:paraId="0878BE5E">
      <w:pPr>
        <w:spacing w:after="0" w:line="240" w:lineRule="auto"/>
        <w:ind w:firstLine="720"/>
        <w:contextualSpacing/>
        <w:jc w:val="both"/>
        <w:rPr>
          <w:rFonts w:ascii="Times New Roman" w:hAnsi="Times New Roman" w:eastAsia="Calibri" w:cs="Times New Roman"/>
          <w:color w:val="auto"/>
          <w:sz w:val="26"/>
          <w:szCs w:val="26"/>
          <w:lang w:eastAsia="ru-RU"/>
        </w:rPr>
      </w:pPr>
    </w:p>
    <w:p w14:paraId="756C872B">
      <w:pPr>
        <w:spacing w:after="0" w:line="240" w:lineRule="auto"/>
        <w:ind w:firstLine="720"/>
        <w:contextualSpacing/>
        <w:jc w:val="both"/>
        <w:rPr>
          <w:rFonts w:ascii="Times New Roman" w:hAnsi="Times New Roman" w:eastAsia="Calibri" w:cs="Times New Roman"/>
          <w:color w:val="auto"/>
          <w:sz w:val="26"/>
          <w:szCs w:val="26"/>
          <w:lang w:eastAsia="ru-RU"/>
        </w:rPr>
      </w:pPr>
    </w:p>
    <w:p w14:paraId="7864347E">
      <w:pPr>
        <w:spacing w:after="0" w:line="240" w:lineRule="auto"/>
        <w:ind w:firstLine="720"/>
        <w:contextualSpacing/>
        <w:jc w:val="both"/>
        <w:rPr>
          <w:rFonts w:ascii="Times New Roman" w:hAnsi="Times New Roman" w:eastAsia="Calibri" w:cs="Times New Roman"/>
          <w:color w:val="auto"/>
          <w:sz w:val="26"/>
          <w:szCs w:val="26"/>
          <w:lang w:eastAsia="ru-RU"/>
        </w:rPr>
      </w:pPr>
    </w:p>
    <w:p w14:paraId="52A2D09B">
      <w:pPr>
        <w:spacing w:after="0" w:line="240" w:lineRule="auto"/>
        <w:ind w:firstLine="720"/>
        <w:contextualSpacing/>
        <w:jc w:val="both"/>
        <w:rPr>
          <w:rFonts w:ascii="Times New Roman" w:hAnsi="Times New Roman" w:eastAsia="Calibri" w:cs="Times New Roman"/>
          <w:color w:val="auto"/>
          <w:sz w:val="26"/>
          <w:szCs w:val="26"/>
          <w:lang w:eastAsia="ru-RU"/>
        </w:rPr>
      </w:pPr>
    </w:p>
    <w:p w14:paraId="2D61B505">
      <w:pPr>
        <w:spacing w:after="0" w:line="240" w:lineRule="auto"/>
        <w:ind w:firstLine="720"/>
        <w:contextualSpacing/>
        <w:jc w:val="both"/>
        <w:rPr>
          <w:rFonts w:ascii="Times New Roman" w:hAnsi="Times New Roman" w:eastAsia="Calibri" w:cs="Times New Roman"/>
          <w:color w:val="auto"/>
          <w:sz w:val="26"/>
          <w:szCs w:val="26"/>
          <w:lang w:eastAsia="ru-RU"/>
        </w:rPr>
      </w:pPr>
    </w:p>
    <w:p w14:paraId="6C60BF30">
      <w:pPr>
        <w:spacing w:after="0" w:line="240" w:lineRule="auto"/>
        <w:ind w:firstLine="720"/>
        <w:contextualSpacing/>
        <w:jc w:val="both"/>
        <w:rPr>
          <w:rFonts w:ascii="Times New Roman" w:hAnsi="Times New Roman" w:eastAsia="Calibri" w:cs="Times New Roman"/>
          <w:color w:val="auto"/>
          <w:sz w:val="26"/>
          <w:szCs w:val="26"/>
          <w:lang w:eastAsia="ru-RU"/>
        </w:rPr>
      </w:pPr>
    </w:p>
    <w:p w14:paraId="4B848D17">
      <w:pPr>
        <w:widowControl w:val="0"/>
        <w:spacing w:after="0" w:line="276" w:lineRule="auto"/>
        <w:jc w:val="center"/>
        <w:rPr>
          <w:rFonts w:ascii="Times New Roman" w:hAnsi="Times New Roman" w:eastAsia="Times New Roman" w:cs="Times New Roman"/>
          <w:b/>
          <w:color w:val="auto"/>
          <w:sz w:val="26"/>
          <w:szCs w:val="26"/>
          <w:lang w:eastAsia="ru-RU"/>
        </w:rPr>
      </w:pPr>
    </w:p>
    <w:p w14:paraId="5E49CACA">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АННОТАЦИЯ </w:t>
      </w:r>
    </w:p>
    <w:p w14:paraId="0B734CFA">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РАБОЧЕЙ ПРОГРАММЫ ДИСЦИПЛИНЫ</w:t>
      </w:r>
    </w:p>
    <w:p w14:paraId="310648B5">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 «Защита прав потребителей»</w:t>
      </w:r>
    </w:p>
    <w:p w14:paraId="57819B0A">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НАПРАВЛЕНИЕ ПОДГОТОВКИ 38.03.02 – «Менеджмент»,</w:t>
      </w:r>
    </w:p>
    <w:p w14:paraId="65A63820">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ПРОФИЛЬ ПОДГОТОВКИ «</w:t>
      </w:r>
      <w:r>
        <w:rPr>
          <w:rFonts w:ascii="Times New Roman" w:hAnsi="Times New Roman" w:eastAsia="Times New Roman" w:cs="Times New Roman"/>
          <w:bCs/>
          <w:color w:val="auto"/>
          <w:sz w:val="26"/>
          <w:szCs w:val="26"/>
          <w:lang w:eastAsia="ru-RU"/>
        </w:rPr>
        <w:t>Государственное и муниципальное управление</w:t>
      </w:r>
      <w:r>
        <w:rPr>
          <w:rFonts w:ascii="Times New Roman" w:hAnsi="Times New Roman" w:eastAsia="Times New Roman" w:cs="Times New Roman"/>
          <w:b/>
          <w:color w:val="auto"/>
          <w:sz w:val="26"/>
          <w:szCs w:val="26"/>
          <w:lang w:eastAsia="ru-RU"/>
        </w:rPr>
        <w:t xml:space="preserve">», </w:t>
      </w:r>
    </w:p>
    <w:p w14:paraId="30EB34A9">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УРОВЕНЬ – Бакалавриат</w:t>
      </w:r>
    </w:p>
    <w:p w14:paraId="43DB8E12">
      <w:pPr>
        <w:widowControl w:val="0"/>
        <w:spacing w:after="0" w:line="276" w:lineRule="auto"/>
        <w:jc w:val="center"/>
        <w:rPr>
          <w:rFonts w:ascii="Times New Roman" w:hAnsi="Times New Roman" w:eastAsia="Times New Roman" w:cs="Times New Roman"/>
          <w:b/>
          <w:color w:val="auto"/>
          <w:sz w:val="26"/>
          <w:szCs w:val="26"/>
          <w:lang w:eastAsia="ru-RU"/>
        </w:rPr>
      </w:pPr>
    </w:p>
    <w:p w14:paraId="4C919191">
      <w:pPr>
        <w:widowControl w:val="0"/>
        <w:numPr>
          <w:ilvl w:val="0"/>
          <w:numId w:val="28"/>
        </w:numPr>
        <w:spacing w:after="0" w:line="276" w:lineRule="auto"/>
        <w:ind w:hanging="720"/>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Цели и задачи дисциплины.</w:t>
      </w:r>
    </w:p>
    <w:p w14:paraId="23D56137">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Цели дисциплины:</w:t>
      </w:r>
      <w:r>
        <w:rPr>
          <w:rFonts w:ascii="Times New Roman" w:hAnsi="Times New Roman" w:eastAsia="Times New Roman" w:cs="Times New Roman"/>
          <w:color w:val="auto"/>
          <w:sz w:val="26"/>
          <w:szCs w:val="26"/>
          <w:lang w:eastAsia="ru-RU"/>
        </w:rPr>
        <w:t xml:space="preserve"> Цель изучения курса - сформировать знания в области прав потре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бителей при покупке товаров, при выполнении работ или оказании услуг, добиться осознанного применения закона РФ «О защите прав потребителей», показать роль государства в регулировании отношений с участием потребителей.</w:t>
      </w:r>
    </w:p>
    <w:p w14:paraId="5E6A80C9">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Задачи курса: ознакомить студентов с законодательством в области защиты прав потребителем; добиться прочного усвоения важнейших нормативных актов по защите прав потребителей; выработать у студентов навыки решения проблемных вопросов, возникающих в процессе общения с изготовителем, исполнителем, продавцом; составления процессуальных документов, обобщения юридической практики на основе четкого представления прав и обязанностей участников данных правоотношений.</w:t>
      </w:r>
    </w:p>
    <w:p w14:paraId="7343F2AC">
      <w:pPr>
        <w:widowControl w:val="0"/>
        <w:spacing w:after="0" w:line="276" w:lineRule="auto"/>
        <w:ind w:firstLine="720"/>
        <w:jc w:val="both"/>
        <w:rPr>
          <w:rFonts w:ascii="Times New Roman" w:hAnsi="Times New Roman" w:eastAsia="Times New Roman" w:cs="Times New Roman"/>
          <w:b/>
          <w:color w:val="auto"/>
          <w:sz w:val="26"/>
          <w:szCs w:val="26"/>
          <w:lang w:eastAsia="ru-RU"/>
        </w:rPr>
      </w:pPr>
    </w:p>
    <w:p w14:paraId="2E6F447F">
      <w:pPr>
        <w:widowControl w:val="0"/>
        <w:spacing w:after="0" w:line="360"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b/>
          <w:color w:val="auto"/>
          <w:sz w:val="26"/>
          <w:szCs w:val="26"/>
          <w:lang w:eastAsia="ru-RU" w:bidi="ru-RU"/>
        </w:rPr>
        <w:t>Задачи учебной дисциплины</w:t>
      </w:r>
      <w:r>
        <w:rPr>
          <w:rFonts w:ascii="Times New Roman" w:hAnsi="Times New Roman" w:eastAsia="Times New Roman" w:cs="Times New Roman"/>
          <w:color w:val="auto"/>
          <w:sz w:val="26"/>
          <w:szCs w:val="26"/>
          <w:lang w:eastAsia="ru-RU" w:bidi="ru-RU"/>
        </w:rPr>
        <w:t>:</w:t>
      </w:r>
    </w:p>
    <w:p w14:paraId="139A3FDB">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Задачи курса: ознакомить студентов с законодательством в области защиты прав потребителем; добиться прочного усвоения важнейших нормативных актов по защите прав потребителей; выработать у студентов навыки решения проблемных вопросов, возникающих в процессе общения с изготовителем, исполнителем, продавцом; составления процессуальных документов, обобщения юридической практики на основе четкого представления прав и обязанностей участников данных правоотношений.</w:t>
      </w:r>
    </w:p>
    <w:p w14:paraId="2167FDEB">
      <w:pPr>
        <w:widowControl w:val="0"/>
        <w:spacing w:after="0" w:line="276"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2. Место дисциплины в структуре ОПОП</w:t>
      </w:r>
    </w:p>
    <w:p w14:paraId="737B6CB8">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Данная дисциплина относится к </w:t>
      </w:r>
      <w:r>
        <w:rPr>
          <w:rFonts w:ascii="Times New Roman" w:hAnsi="Times New Roman" w:eastAsia="Times New Roman" w:cs="Times New Roman"/>
          <w:bCs/>
          <w:color w:val="auto"/>
          <w:sz w:val="26"/>
          <w:szCs w:val="26"/>
          <w:lang w:eastAsia="ru-RU"/>
        </w:rPr>
        <w:t>дисциплинам по выбору, части, формируемой участниками образовательных отношений</w:t>
      </w:r>
      <w:r>
        <w:rPr>
          <w:rFonts w:ascii="Times New Roman" w:hAnsi="Times New Roman" w:eastAsia="Times New Roman" w:cs="Times New Roman"/>
          <w:color w:val="auto"/>
          <w:sz w:val="26"/>
          <w:szCs w:val="26"/>
          <w:lang w:eastAsia="ru-RU"/>
        </w:rPr>
        <w:t>.</w:t>
      </w:r>
    </w:p>
    <w:p w14:paraId="2789182C">
      <w:pPr>
        <w:widowControl w:val="0"/>
        <w:spacing w:line="276"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3. Трудоемкость дисциплины: </w:t>
      </w:r>
      <w:r>
        <w:rPr>
          <w:rFonts w:ascii="Times New Roman" w:hAnsi="Times New Roman" w:eastAsia="Times New Roman" w:cs="Times New Roman"/>
          <w:color w:val="auto"/>
          <w:sz w:val="26"/>
          <w:szCs w:val="26"/>
          <w:lang w:eastAsia="ru-RU"/>
        </w:rPr>
        <w:t xml:space="preserve">общая трудоемкость дисциплины составляет 3 зачетные единицы, 108 часов. </w:t>
      </w:r>
    </w:p>
    <w:p w14:paraId="1C9B46AC">
      <w:pPr>
        <w:widowControl w:val="0"/>
        <w:spacing w:line="276" w:lineRule="auto"/>
        <w:ind w:left="720" w:hanging="720"/>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4. Требования к результатам освоения дисциплины </w:t>
      </w:r>
    </w:p>
    <w:p w14:paraId="38A37C0F">
      <w:pPr>
        <w:widowControl w:val="0"/>
        <w:tabs>
          <w:tab w:val="left" w:pos="720"/>
        </w:tabs>
        <w:snapToGrid w:val="0"/>
        <w:spacing w:after="0" w:line="276" w:lineRule="auto"/>
        <w:ind w:right="-150" w:firstLine="709"/>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 xml:space="preserve">В результате изучения данной дисциплины у студентов формируются следующие компетенции (элементы компетенций): </w:t>
      </w:r>
    </w:p>
    <w:p w14:paraId="17542DF9">
      <w:pPr>
        <w:spacing w:after="0" w:line="240" w:lineRule="auto"/>
        <w:ind w:right="-150"/>
        <w:jc w:val="right"/>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Таблица 1</w:t>
      </w:r>
    </w:p>
    <w:p w14:paraId="63D0B1C8">
      <w:pPr>
        <w:spacing w:after="0" w:line="276" w:lineRule="auto"/>
        <w:ind w:right="-150"/>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38667F98">
      <w:pPr>
        <w:spacing w:after="0" w:line="276" w:lineRule="auto"/>
        <w:ind w:right="-150"/>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универсальных и общепрофессиональных компетенций в процессе освоения дисциплины</w:t>
      </w:r>
    </w:p>
    <w:tbl>
      <w:tblPr>
        <w:tblStyle w:val="4"/>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7445F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271E495D">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6209E5FE">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0"/>
                <w:szCs w:val="20"/>
              </w:rPr>
              <w:t>компетенции</w:t>
            </w:r>
          </w:p>
        </w:tc>
        <w:tc>
          <w:tcPr>
            <w:tcW w:w="1367" w:type="pct"/>
            <w:vAlign w:val="center"/>
          </w:tcPr>
          <w:p w14:paraId="2DF867BE">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6ECF0560">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индикатора достижения</w:t>
            </w:r>
          </w:p>
          <w:p w14:paraId="3A4817F3">
            <w:pPr>
              <w:spacing w:after="0" w:line="240" w:lineRule="auto"/>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0"/>
                <w:szCs w:val="20"/>
              </w:rPr>
              <w:t>компе</w:t>
            </w:r>
            <w:r>
              <w:rPr>
                <w:rFonts w:ascii="Times New Roman" w:hAnsi="Times New Roman" w:eastAsia="Calibri" w:cs="Times New Roman"/>
                <w:b/>
                <w:bCs/>
                <w:color w:val="auto"/>
                <w:sz w:val="20"/>
                <w:szCs w:val="20"/>
              </w:rPr>
              <w:softHyphen/>
            </w:r>
            <w:r>
              <w:rPr>
                <w:rFonts w:ascii="Times New Roman" w:hAnsi="Times New Roman" w:eastAsia="Calibri" w:cs="Times New Roman"/>
                <w:b/>
                <w:bCs/>
                <w:color w:val="auto"/>
                <w:sz w:val="20"/>
                <w:szCs w:val="20"/>
              </w:rPr>
              <w:t>тенции</w:t>
            </w:r>
          </w:p>
        </w:tc>
        <w:tc>
          <w:tcPr>
            <w:tcW w:w="2500" w:type="pct"/>
            <w:gridSpan w:val="2"/>
            <w:vAlign w:val="center"/>
          </w:tcPr>
          <w:p w14:paraId="5ADAF11C">
            <w:pPr>
              <w:spacing w:after="0" w:line="240" w:lineRule="auto"/>
              <w:ind w:left="11" w:hanging="11"/>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Планируемые результаты обучения</w:t>
            </w:r>
          </w:p>
          <w:p w14:paraId="27496CDD">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0"/>
                <w:szCs w:val="20"/>
              </w:rPr>
              <w:t>по дисциплине (ЗУН)</w:t>
            </w:r>
          </w:p>
        </w:tc>
      </w:tr>
      <w:tr w14:paraId="0834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133" w:type="pct"/>
            <w:gridSpan w:val="2"/>
            <w:vMerge w:val="restart"/>
            <w:tcBorders>
              <w:left w:val="single" w:color="000000" w:sz="6" w:space="0"/>
            </w:tcBorders>
          </w:tcPr>
          <w:p w14:paraId="0C1451B5">
            <w:pPr>
              <w:rPr>
                <w:rFonts w:ascii="Times New Roman" w:hAnsi="Times New Roman" w:eastAsia="Times New Roman" w:cs="Times New Roman"/>
                <w:bCs/>
                <w:color w:val="auto"/>
                <w:sz w:val="20"/>
                <w:szCs w:val="20"/>
                <w:lang w:eastAsia="ru-RU"/>
              </w:rPr>
            </w:pPr>
            <w:r>
              <w:rPr>
                <w:rFonts w:ascii="Times New Roman" w:hAnsi="Times New Roman" w:eastAsia="Times New Roman" w:cs="Times New Roman"/>
                <w:b/>
                <w:bCs/>
                <w:color w:val="auto"/>
                <w:sz w:val="20"/>
                <w:szCs w:val="20"/>
                <w:lang w:eastAsia="ru-RU"/>
              </w:rPr>
              <w:t>УК-2.</w:t>
            </w:r>
            <w:r>
              <w:rPr>
                <w:rFonts w:ascii="Times New Roman" w:hAnsi="Times New Roman" w:eastAsia="Times New Roman" w:cs="Times New Roman"/>
                <w:bCs/>
                <w:color w:val="auto"/>
                <w:sz w:val="20"/>
                <w:szCs w:val="20"/>
                <w:lang w:eastAsia="ru-RU"/>
              </w:rPr>
              <w:t xml:space="preserve">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3D0AFE6D">
            <w:pPr>
              <w:jc w:val="both"/>
              <w:rPr>
                <w:rFonts w:ascii="Times New Roman" w:hAnsi="Times New Roman" w:eastAsia="Calibri" w:cs="Times New Roman"/>
                <w:b/>
                <w:bCs/>
                <w:color w:val="auto"/>
                <w:sz w:val="18"/>
                <w:szCs w:val="18"/>
              </w:rPr>
            </w:pPr>
          </w:p>
        </w:tc>
        <w:tc>
          <w:tcPr>
            <w:tcW w:w="1367" w:type="pct"/>
            <w:vMerge w:val="restart"/>
          </w:tcPr>
          <w:p w14:paraId="4DAD03E3">
            <w:pPr>
              <w:jc w:val="both"/>
              <w:rPr>
                <w:rFonts w:ascii="Times New Roman" w:hAnsi="Times New Roman" w:eastAsia="Calibri" w:cs="Times New Roman"/>
                <w:b/>
                <w:bCs/>
                <w:color w:val="auto"/>
                <w:sz w:val="18"/>
                <w:szCs w:val="18"/>
              </w:rPr>
            </w:pPr>
            <w:r>
              <w:rPr>
                <w:rFonts w:ascii="Times New Roman" w:hAnsi="Times New Roman" w:cs="Times New Roman"/>
                <w:iCs/>
                <w:color w:val="auto"/>
                <w:sz w:val="20"/>
                <w:szCs w:val="20"/>
              </w:rPr>
              <w:t>ИД-5</w:t>
            </w:r>
            <w:r>
              <w:rPr>
                <w:rFonts w:ascii="Times New Roman" w:hAnsi="Times New Roman" w:cs="Times New Roman"/>
                <w:iCs/>
                <w:color w:val="auto"/>
                <w:sz w:val="20"/>
                <w:szCs w:val="20"/>
                <w:vertAlign w:val="subscript"/>
              </w:rPr>
              <w:t>УК-2</w:t>
            </w:r>
            <w:r>
              <w:rPr>
                <w:rFonts w:ascii="Times New Roman" w:hAnsi="Times New Roman" w:cs="Times New Roman"/>
                <w:iCs/>
                <w:color w:val="auto"/>
                <w:sz w:val="20"/>
                <w:szCs w:val="20"/>
              </w:rPr>
              <w:t xml:space="preserve"> Определяет круг задач в рамках поставленной цели и выбирает оптимальные способы их решения</w:t>
            </w:r>
          </w:p>
        </w:tc>
        <w:tc>
          <w:tcPr>
            <w:tcW w:w="479" w:type="pct"/>
            <w:tcBorders>
              <w:top w:val="single" w:color="000000" w:sz="6" w:space="0"/>
              <w:bottom w:val="single" w:color="auto" w:sz="4" w:space="0"/>
              <w:right w:val="single" w:color="000000" w:sz="6" w:space="0"/>
            </w:tcBorders>
            <w:tcMar>
              <w:top w:w="30" w:type="dxa"/>
              <w:left w:w="108" w:type="dxa"/>
              <w:bottom w:w="30" w:type="dxa"/>
              <w:right w:w="108" w:type="dxa"/>
            </w:tcMar>
            <w:vAlign w:val="center"/>
          </w:tcPr>
          <w:p w14:paraId="1826F2C6">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4FE41B18">
            <w:pPr>
              <w:jc w:val="both"/>
              <w:rPr>
                <w:rStyle w:val="34"/>
                <w:rFonts w:eastAsiaTheme="minorHAnsi"/>
                <w:color w:val="auto"/>
                <w:shd w:val="clear" w:color="auto" w:fill="auto"/>
                <w:lang w:bidi="ar-SA"/>
              </w:rPr>
            </w:pPr>
            <w:r>
              <w:rPr>
                <w:rFonts w:ascii="Times New Roman" w:hAnsi="Times New Roman" w:eastAsia="Times New Roman" w:cs="Times New Roman"/>
                <w:color w:val="auto"/>
                <w:sz w:val="18"/>
                <w:szCs w:val="18"/>
                <w:lang w:eastAsia="ru-RU"/>
              </w:rPr>
              <w:t>нормативные правовые акты, регулирующие финансово-хозяйственную деятельность организации Порядок разработки нормативов материальных, трудовых, финансовых ресурсов организации в соответствии с отраслевой направленностью;</w:t>
            </w:r>
          </w:p>
        </w:tc>
      </w:tr>
      <w:tr w14:paraId="42635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133" w:type="pct"/>
            <w:gridSpan w:val="2"/>
            <w:vMerge w:val="continue"/>
            <w:tcBorders>
              <w:left w:val="single" w:color="000000" w:sz="6" w:space="0"/>
            </w:tcBorders>
          </w:tcPr>
          <w:p w14:paraId="14F59EFF">
            <w:pPr>
              <w:jc w:val="both"/>
              <w:rPr>
                <w:rFonts w:ascii="Times New Roman" w:hAnsi="Times New Roman" w:cs="Times New Roman"/>
                <w:b/>
                <w:color w:val="auto"/>
                <w:sz w:val="18"/>
                <w:szCs w:val="18"/>
              </w:rPr>
            </w:pPr>
          </w:p>
        </w:tc>
        <w:tc>
          <w:tcPr>
            <w:tcW w:w="1367" w:type="pct"/>
            <w:vMerge w:val="continue"/>
          </w:tcPr>
          <w:p w14:paraId="361DBEF6">
            <w:pPr>
              <w:pStyle w:val="30"/>
              <w:shd w:val="clear" w:color="auto" w:fill="auto"/>
              <w:spacing w:after="0" w:line="240" w:lineRule="auto"/>
              <w:ind w:firstLine="280"/>
              <w:jc w:val="both"/>
              <w:rPr>
                <w:color w:val="auto"/>
                <w:sz w:val="18"/>
                <w:szCs w:val="18"/>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63CEB8D7">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5826B7DE">
            <w:pPr>
              <w:jc w:val="both"/>
              <w:rPr>
                <w:rStyle w:val="34"/>
                <w:rFonts w:eastAsiaTheme="minorHAnsi"/>
                <w:b/>
                <w:color w:val="auto"/>
                <w:shd w:val="clear" w:color="auto" w:fill="auto"/>
                <w:lang w:bidi="ar-SA"/>
              </w:rPr>
            </w:pPr>
            <w:r>
              <w:rPr>
                <w:rFonts w:ascii="Times New Roman" w:hAnsi="Times New Roman" w:eastAsia="Times New Roman" w:cs="Times New Roman"/>
                <w:color w:val="auto"/>
                <w:sz w:val="18"/>
                <w:szCs w:val="18"/>
                <w:lang w:eastAsia="ru-RU"/>
              </w:rPr>
              <w:t>собирать и анализировать исходные данные, необходимые для расчета экономических и финансово-экономических показателей, характеризующих деятельность организации Оптимально использовать материальные, трудовые и финансовые ресурсы организации</w:t>
            </w:r>
          </w:p>
        </w:tc>
      </w:tr>
      <w:tr w14:paraId="68CC5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33" w:type="pct"/>
            <w:gridSpan w:val="2"/>
            <w:vMerge w:val="continue"/>
            <w:tcBorders>
              <w:left w:val="single" w:color="000000" w:sz="6" w:space="0"/>
            </w:tcBorders>
          </w:tcPr>
          <w:p w14:paraId="1BE41F12">
            <w:pPr>
              <w:jc w:val="both"/>
              <w:rPr>
                <w:rFonts w:ascii="Times New Roman" w:hAnsi="Times New Roman" w:cs="Times New Roman"/>
                <w:b/>
                <w:color w:val="auto"/>
                <w:sz w:val="18"/>
                <w:szCs w:val="18"/>
              </w:rPr>
            </w:pPr>
          </w:p>
        </w:tc>
        <w:tc>
          <w:tcPr>
            <w:tcW w:w="1367" w:type="pct"/>
            <w:vMerge w:val="continue"/>
          </w:tcPr>
          <w:p w14:paraId="08540B3E">
            <w:pPr>
              <w:pStyle w:val="30"/>
              <w:shd w:val="clear" w:color="auto" w:fill="auto"/>
              <w:spacing w:after="0" w:line="240" w:lineRule="auto"/>
              <w:ind w:firstLine="280"/>
              <w:jc w:val="both"/>
              <w:rPr>
                <w:color w:val="auto"/>
                <w:sz w:val="18"/>
                <w:szCs w:val="18"/>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717EAA7A">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Владеть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5E895899">
            <w:pPr>
              <w:pStyle w:val="30"/>
              <w:spacing w:after="0" w:line="240" w:lineRule="auto"/>
              <w:jc w:val="right"/>
              <w:rPr>
                <w:rStyle w:val="34"/>
                <w:color w:val="auto"/>
              </w:rPr>
            </w:pPr>
            <w:r>
              <w:rPr>
                <w:color w:val="auto"/>
                <w:sz w:val="18"/>
                <w:szCs w:val="18"/>
                <w:lang w:eastAsia="ru-RU"/>
              </w:rPr>
              <w:t>навыками сбора и обработки исходных данных для составления проектов финансово-хозяйственной, производственной и коммерческой деятельности (бизнес-планов) организации; выполнения расчетов по материальным, трудовым и финансовым затратам, необходимых для производства и реализации выпускаемой продукции, освоения новых видов продукции, производимых услуг.</w:t>
            </w:r>
          </w:p>
        </w:tc>
      </w:tr>
    </w:tbl>
    <w:p w14:paraId="54EDC8AC">
      <w:pPr>
        <w:widowControl w:val="0"/>
        <w:spacing w:after="0" w:line="276" w:lineRule="auto"/>
        <w:jc w:val="both"/>
        <w:rPr>
          <w:rFonts w:ascii="Times New Roman" w:hAnsi="Times New Roman" w:eastAsia="Times New Roman" w:cs="Times New Roman"/>
          <w:color w:val="auto"/>
          <w:sz w:val="28"/>
          <w:szCs w:val="28"/>
          <w:lang w:eastAsia="ru-RU"/>
        </w:rPr>
      </w:pPr>
    </w:p>
    <w:p w14:paraId="3D0C752F">
      <w:pPr>
        <w:widowControl w:val="0"/>
        <w:spacing w:line="276" w:lineRule="auto"/>
        <w:ind w:left="720" w:hanging="720"/>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5. Краткое содержание дисциплины:</w:t>
      </w:r>
    </w:p>
    <w:p w14:paraId="497B8105">
      <w:pPr>
        <w:widowControl w:val="0"/>
        <w:spacing w:line="276" w:lineRule="auto"/>
        <w:ind w:firstLine="142"/>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 xml:space="preserve">Законодательство о защите прав потребителей. </w:t>
      </w:r>
      <w:r>
        <w:rPr>
          <w:rFonts w:ascii="Times New Roman" w:hAnsi="Times New Roman" w:eastAsia="Times New Roman" w:cs="Times New Roman"/>
          <w:color w:val="auto"/>
          <w:spacing w:val="-4"/>
          <w:sz w:val="26"/>
          <w:szCs w:val="26"/>
          <w:lang w:eastAsia="ru-RU"/>
        </w:rPr>
        <w:t xml:space="preserve">Право потребителей на надлежащее качество товаров, работ и услуг. </w:t>
      </w:r>
      <w:r>
        <w:rPr>
          <w:rFonts w:ascii="Times New Roman" w:hAnsi="Times New Roman" w:eastAsia="Times New Roman" w:cs="Times New Roman"/>
          <w:color w:val="auto"/>
          <w:sz w:val="26"/>
          <w:szCs w:val="26"/>
          <w:lang w:eastAsia="ru-RU"/>
        </w:rPr>
        <w:t>Право потребителей на безопасность товаров (работ, услуг). Право потребителей на информацию. Право потребителей на возмещение вреда, причиненного вследствие недостатков товара (работы, услуги). Защита прав потребителей в случае приобретения товаров ненадлежащего качества. Защита прав потребителей при выполнении работ и оказании услуг. Судебная защита прав потребителей. Государственная и общественная защита прав потребителей.</w:t>
      </w:r>
    </w:p>
    <w:p w14:paraId="325AD55D">
      <w:pPr>
        <w:widowControl w:val="0"/>
        <w:spacing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 xml:space="preserve">6. Форма контроля: </w:t>
      </w:r>
      <w:r>
        <w:rPr>
          <w:rFonts w:ascii="Times New Roman" w:hAnsi="Times New Roman" w:eastAsia="Times New Roman" w:cs="Times New Roman"/>
          <w:color w:val="auto"/>
          <w:sz w:val="24"/>
          <w:szCs w:val="24"/>
          <w:lang w:eastAsia="ru-RU"/>
        </w:rPr>
        <w:t>зачет</w:t>
      </w:r>
    </w:p>
    <w:p w14:paraId="2BB38C20">
      <w:pPr>
        <w:widowControl w:val="0"/>
        <w:spacing w:after="0" w:line="276" w:lineRule="auto"/>
        <w:ind w:left="720" w:hanging="720"/>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         Составитель: </w:t>
      </w:r>
    </w:p>
    <w:p w14:paraId="7B5A722E">
      <w:pPr>
        <w:suppressAutoHyphens/>
        <w:spacing w:after="0" w:line="240" w:lineRule="auto"/>
        <w:ind w:firstLine="708"/>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преподаватель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
    <w:p w14:paraId="29305247">
      <w:pPr>
        <w:spacing w:after="0" w:line="240" w:lineRule="auto"/>
        <w:ind w:firstLine="720"/>
        <w:contextualSpacing/>
        <w:jc w:val="both"/>
        <w:rPr>
          <w:rFonts w:ascii="Times New Roman" w:hAnsi="Times New Roman" w:cs="Times New Roman"/>
          <w:b/>
          <w:color w:val="auto"/>
          <w:sz w:val="26"/>
          <w:szCs w:val="26"/>
        </w:rPr>
      </w:pPr>
    </w:p>
    <w:p w14:paraId="363D2EDC">
      <w:pPr>
        <w:widowControl w:val="0"/>
        <w:spacing w:after="0" w:line="276" w:lineRule="auto"/>
        <w:ind w:firstLine="709"/>
        <w:jc w:val="both"/>
        <w:rPr>
          <w:rFonts w:ascii="Times New Roman" w:hAnsi="Times New Roman" w:eastAsia="Times New Roman" w:cs="Times New Roman"/>
          <w:color w:val="auto"/>
          <w:sz w:val="26"/>
          <w:szCs w:val="26"/>
        </w:rPr>
      </w:pPr>
    </w:p>
    <w:p w14:paraId="73FF24A4">
      <w:pPr>
        <w:widowControl w:val="0"/>
        <w:spacing w:after="0" w:line="276" w:lineRule="auto"/>
        <w:ind w:firstLine="709"/>
        <w:jc w:val="both"/>
        <w:rPr>
          <w:rFonts w:ascii="Times New Roman" w:hAnsi="Times New Roman" w:eastAsia="Times New Roman" w:cs="Times New Roman"/>
          <w:color w:val="auto"/>
          <w:sz w:val="26"/>
          <w:szCs w:val="26"/>
        </w:rPr>
      </w:pPr>
    </w:p>
    <w:p w14:paraId="5AF41587">
      <w:pPr>
        <w:widowControl w:val="0"/>
        <w:spacing w:after="0" w:line="276" w:lineRule="auto"/>
        <w:ind w:firstLine="709"/>
        <w:jc w:val="both"/>
        <w:rPr>
          <w:rFonts w:ascii="Times New Roman" w:hAnsi="Times New Roman" w:eastAsia="Times New Roman" w:cs="Times New Roman"/>
          <w:color w:val="auto"/>
          <w:sz w:val="26"/>
          <w:szCs w:val="26"/>
        </w:rPr>
      </w:pPr>
    </w:p>
    <w:bookmarkEnd w:id="2"/>
    <w:sectPr>
      <w:footerReference r:id="rId5" w:type="default"/>
      <w:pgSz w:w="11906" w:h="16838"/>
      <w:pgMar w:top="568" w:right="850"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CC"/>
    <w:family w:val="swiss"/>
    <w:pitch w:val="default"/>
    <w:sig w:usb0="E10022FF" w:usb1="C000E47F" w:usb2="00000029" w:usb3="00000000" w:csb0="200001DF" w:csb1="2000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Times New Roman CYR">
    <w:altName w:val="Times New Roman"/>
    <w:panose1 w:val="02020603050405020304"/>
    <w:charset w:val="CC"/>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Verdana">
    <w:panose1 w:val="020B0604030504040204"/>
    <w:charset w:val="CC"/>
    <w:family w:val="swiss"/>
    <w:pitch w:val="default"/>
    <w:sig w:usb0="A10006FF" w:usb1="4000205B" w:usb2="00000010" w:usb3="00000000" w:csb0="2000019F" w:csb1="00000000"/>
  </w:font>
  <w:font w:name="TimesNewRomanPS-BoldMT">
    <w:altName w:val="Times New Roman"/>
    <w:panose1 w:val="00000000000000000000"/>
    <w:charset w:val="00"/>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0"/>
    <w:family w:val="swiss"/>
    <w:pitch w:val="default"/>
    <w:sig w:usb0="FFFFFFFF" w:usb1="E9FFFFFF" w:usb2="0000003F" w:usb3="00000000" w:csb0="603F01FF" w:csb1="FFFF0000"/>
  </w:font>
  <w:font w:name="Times New Roman,Bold">
    <w:altName w:val="Times New Roman"/>
    <w:panose1 w:val="00000000000000000000"/>
    <w:charset w:val="CC"/>
    <w:family w:val="auto"/>
    <w:pitch w:val="default"/>
    <w:sig w:usb0="00000000" w:usb1="00000000" w:usb2="00000000" w:usb3="00000000" w:csb0="00000004"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7961462"/>
    </w:sdtPr>
    <w:sdtContent>
      <w:p w14:paraId="1F0ED0F1">
        <w:pPr>
          <w:pStyle w:val="11"/>
          <w:jc w:val="center"/>
        </w:pPr>
        <w:r>
          <w:fldChar w:fldCharType="begin"/>
        </w:r>
        <w:r>
          <w:instrText xml:space="preserve">PAGE   \* MERGEFORMAT</w:instrText>
        </w:r>
        <w:r>
          <w:fldChar w:fldCharType="separate"/>
        </w:r>
        <w:r>
          <w:t>2</w:t>
        </w:r>
        <w:r>
          <w:fldChar w:fldCharType="end"/>
        </w:r>
      </w:p>
    </w:sdtContent>
  </w:sdt>
  <w:p w14:paraId="6B13E122">
    <w:pPr>
      <w:pStyle w:val="11"/>
    </w:pPr>
  </w:p>
  <w:p w14:paraId="1420072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0F3A73"/>
    <w:multiLevelType w:val="multilevel"/>
    <w:tmpl w:val="0D0F3A73"/>
    <w:lvl w:ilvl="0" w:tentative="0">
      <w:start w:val="1"/>
      <w:numFmt w:val="decimal"/>
      <w:lvlText w:val="%1."/>
      <w:lvlJc w:val="left"/>
      <w:pPr>
        <w:ind w:left="502" w:hanging="360"/>
      </w:pPr>
      <w:rPr>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E811AF0"/>
    <w:multiLevelType w:val="multilevel"/>
    <w:tmpl w:val="0E811AF0"/>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FD52437"/>
    <w:multiLevelType w:val="multilevel"/>
    <w:tmpl w:val="0FD5243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3">
    <w:nsid w:val="1E1C49F5"/>
    <w:multiLevelType w:val="multilevel"/>
    <w:tmpl w:val="1E1C49F5"/>
    <w:lvl w:ilvl="0" w:tentative="0">
      <w:start w:val="1"/>
      <w:numFmt w:val="decimal"/>
      <w:lvlText w:val="%1."/>
      <w:lvlJc w:val="left"/>
      <w:pPr>
        <w:ind w:left="502" w:hanging="360"/>
      </w:pPr>
      <w:rPr>
        <w:rFonts w:hint="default"/>
        <w:b/>
        <w:sz w:val="20"/>
        <w:szCs w:val="20"/>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abstractNum w:abstractNumId="4">
    <w:nsid w:val="1E2B08F9"/>
    <w:multiLevelType w:val="multilevel"/>
    <w:tmpl w:val="1E2B08F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0DF46AA"/>
    <w:multiLevelType w:val="multilevel"/>
    <w:tmpl w:val="20DF46A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18C413A"/>
    <w:multiLevelType w:val="multilevel"/>
    <w:tmpl w:val="218C413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2FC43FE"/>
    <w:multiLevelType w:val="multilevel"/>
    <w:tmpl w:val="22FC43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61A7811"/>
    <w:multiLevelType w:val="multilevel"/>
    <w:tmpl w:val="261A7811"/>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2734340E"/>
    <w:multiLevelType w:val="multilevel"/>
    <w:tmpl w:val="2734340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0">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30573D77"/>
    <w:multiLevelType w:val="multilevel"/>
    <w:tmpl w:val="30573D77"/>
    <w:lvl w:ilvl="0" w:tentative="0">
      <w:start w:val="1"/>
      <w:numFmt w:val="decimal"/>
      <w:lvlText w:val="%1."/>
      <w:lvlJc w:val="left"/>
      <w:pPr>
        <w:ind w:left="502" w:hanging="360"/>
      </w:pPr>
      <w:rPr>
        <w:rFonts w:hint="default"/>
        <w:b/>
        <w:sz w:val="20"/>
        <w:szCs w:val="20"/>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abstractNum w:abstractNumId="12">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3">
    <w:nsid w:val="3C9E3215"/>
    <w:multiLevelType w:val="multilevel"/>
    <w:tmpl w:val="3C9E3215"/>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4">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5">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6">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7">
    <w:nsid w:val="4F5942D7"/>
    <w:multiLevelType w:val="multilevel"/>
    <w:tmpl w:val="4F5942D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8">
    <w:nsid w:val="59FF42E7"/>
    <w:multiLevelType w:val="multilevel"/>
    <w:tmpl w:val="59FF42E7"/>
    <w:lvl w:ilvl="0" w:tentative="0">
      <w:start w:val="1"/>
      <w:numFmt w:val="decimal"/>
      <w:lvlText w:val="%1."/>
      <w:lvlJc w:val="left"/>
      <w:pPr>
        <w:ind w:left="360" w:hanging="360"/>
      </w:pPr>
      <w:rPr>
        <w:sz w:val="28"/>
        <w:szCs w:val="28"/>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9">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0">
    <w:nsid w:val="5A355DED"/>
    <w:multiLevelType w:val="multilevel"/>
    <w:tmpl w:val="5A355DED"/>
    <w:lvl w:ilvl="0" w:tentative="0">
      <w:start w:val="5"/>
      <w:numFmt w:val="decimal"/>
      <w:lvlText w:val="%1."/>
      <w:lvlJc w:val="left"/>
      <w:pPr>
        <w:tabs>
          <w:tab w:val="left" w:pos="1070"/>
        </w:tabs>
        <w:ind w:left="107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643B01F0"/>
    <w:multiLevelType w:val="multilevel"/>
    <w:tmpl w:val="643B01F0"/>
    <w:lvl w:ilvl="0" w:tentative="0">
      <w:start w:val="1"/>
      <w:numFmt w:val="decimal"/>
      <w:lvlText w:val="%1."/>
      <w:lvlJc w:val="left"/>
      <w:pPr>
        <w:ind w:left="927"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23">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4">
    <w:nsid w:val="72D35B0E"/>
    <w:multiLevelType w:val="multilevel"/>
    <w:tmpl w:val="72D35B0E"/>
    <w:lvl w:ilvl="0" w:tentative="0">
      <w:start w:val="1"/>
      <w:numFmt w:val="decimal"/>
      <w:lvlText w:val="%1."/>
      <w:lvlJc w:val="left"/>
      <w:pPr>
        <w:ind w:left="1429" w:hanging="360"/>
      </w:pPr>
      <w:rPr>
        <w:b w:val="0"/>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5">
    <w:nsid w:val="72E76296"/>
    <w:multiLevelType w:val="multilevel"/>
    <w:tmpl w:val="72E76296"/>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6">
    <w:nsid w:val="78650F0D"/>
    <w:multiLevelType w:val="multilevel"/>
    <w:tmpl w:val="78650F0D"/>
    <w:lvl w:ilvl="0" w:tentative="0">
      <w:start w:val="1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27">
    <w:nsid w:val="7EC06D55"/>
    <w:multiLevelType w:val="multilevel"/>
    <w:tmpl w:val="7EC06D55"/>
    <w:lvl w:ilvl="0" w:tentative="0">
      <w:start w:val="1"/>
      <w:numFmt w:val="decimal"/>
      <w:lvlText w:val="%1."/>
      <w:lvlJc w:val="left"/>
      <w:pPr>
        <w:ind w:left="502" w:hanging="360"/>
      </w:pPr>
      <w:rPr>
        <w:rFonts w:hint="default"/>
        <w:b/>
        <w:sz w:val="20"/>
        <w:szCs w:val="20"/>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num w:numId="1">
    <w:abstractNumId w:val="5"/>
  </w:num>
  <w:num w:numId="2">
    <w:abstractNumId w:val="27"/>
  </w:num>
  <w:num w:numId="3">
    <w:abstractNumId w:val="3"/>
  </w:num>
  <w:num w:numId="4">
    <w:abstractNumId w:val="11"/>
  </w:num>
  <w:num w:numId="5">
    <w:abstractNumId w:val="20"/>
  </w:num>
  <w:num w:numId="6">
    <w:abstractNumId w:val="25"/>
  </w:num>
  <w:num w:numId="7">
    <w:abstractNumId w:val="0"/>
  </w:num>
  <w:num w:numId="8">
    <w:abstractNumId w:val="2"/>
  </w:num>
  <w:num w:numId="9">
    <w:abstractNumId w:val="24"/>
  </w:num>
  <w:num w:numId="10">
    <w:abstractNumId w:val="18"/>
  </w:num>
  <w:num w:numId="11">
    <w:abstractNumId w:val="1"/>
  </w:num>
  <w:num w:numId="12">
    <w:abstractNumId w:val="14"/>
  </w:num>
  <w:num w:numId="13">
    <w:abstractNumId w:val="10"/>
  </w:num>
  <w:num w:numId="14">
    <w:abstractNumId w:val="15"/>
  </w:num>
  <w:num w:numId="15">
    <w:abstractNumId w:val="19"/>
  </w:num>
  <w:num w:numId="16">
    <w:abstractNumId w:val="22"/>
  </w:num>
  <w:num w:numId="17">
    <w:abstractNumId w:val="23"/>
  </w:num>
  <w:num w:numId="18">
    <w:abstractNumId w:val="16"/>
  </w:num>
  <w:num w:numId="19">
    <w:abstractNumId w:val="12"/>
  </w:num>
  <w:num w:numId="20">
    <w:abstractNumId w:val="7"/>
  </w:num>
  <w:num w:numId="21">
    <w:abstractNumId w:val="17"/>
  </w:num>
  <w:num w:numId="22">
    <w:abstractNumId w:val="9"/>
  </w:num>
  <w:num w:numId="23">
    <w:abstractNumId w:val="13"/>
  </w:num>
  <w:num w:numId="24">
    <w:abstractNumId w:val="6"/>
  </w:num>
  <w:num w:numId="25">
    <w:abstractNumId w:val="21"/>
  </w:num>
  <w:num w:numId="26">
    <w:abstractNumId w:val="8"/>
  </w:num>
  <w:num w:numId="27">
    <w:abstractNumId w:val="26"/>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71772"/>
    <w:rsid w:val="000005FF"/>
    <w:rsid w:val="00003E2D"/>
    <w:rsid w:val="00004F84"/>
    <w:rsid w:val="00006A12"/>
    <w:rsid w:val="00007A30"/>
    <w:rsid w:val="0001131F"/>
    <w:rsid w:val="00011FB5"/>
    <w:rsid w:val="00013E0C"/>
    <w:rsid w:val="00014B2D"/>
    <w:rsid w:val="00016FAF"/>
    <w:rsid w:val="0001727C"/>
    <w:rsid w:val="00020DF0"/>
    <w:rsid w:val="00020FE5"/>
    <w:rsid w:val="000217B5"/>
    <w:rsid w:val="00021919"/>
    <w:rsid w:val="00022E5D"/>
    <w:rsid w:val="00023AB6"/>
    <w:rsid w:val="000241A1"/>
    <w:rsid w:val="0002639A"/>
    <w:rsid w:val="000307C2"/>
    <w:rsid w:val="0003155A"/>
    <w:rsid w:val="0003401C"/>
    <w:rsid w:val="00037806"/>
    <w:rsid w:val="0004090F"/>
    <w:rsid w:val="0004183B"/>
    <w:rsid w:val="000435B5"/>
    <w:rsid w:val="0004433D"/>
    <w:rsid w:val="0004488B"/>
    <w:rsid w:val="00045F52"/>
    <w:rsid w:val="00045FAA"/>
    <w:rsid w:val="000560DA"/>
    <w:rsid w:val="000577C0"/>
    <w:rsid w:val="00061340"/>
    <w:rsid w:val="00061FD1"/>
    <w:rsid w:val="0006376D"/>
    <w:rsid w:val="00063B2A"/>
    <w:rsid w:val="00063C9D"/>
    <w:rsid w:val="000643C4"/>
    <w:rsid w:val="00065381"/>
    <w:rsid w:val="00066057"/>
    <w:rsid w:val="00066361"/>
    <w:rsid w:val="00066CA0"/>
    <w:rsid w:val="00067C59"/>
    <w:rsid w:val="00070309"/>
    <w:rsid w:val="000704CB"/>
    <w:rsid w:val="00071DEA"/>
    <w:rsid w:val="00073851"/>
    <w:rsid w:val="000749E3"/>
    <w:rsid w:val="000806A1"/>
    <w:rsid w:val="00081EDC"/>
    <w:rsid w:val="000847B7"/>
    <w:rsid w:val="000860EA"/>
    <w:rsid w:val="00087BAF"/>
    <w:rsid w:val="000929D7"/>
    <w:rsid w:val="000940EF"/>
    <w:rsid w:val="00094120"/>
    <w:rsid w:val="00096A0F"/>
    <w:rsid w:val="000A00AB"/>
    <w:rsid w:val="000A04B1"/>
    <w:rsid w:val="000A065E"/>
    <w:rsid w:val="000A1629"/>
    <w:rsid w:val="000A324D"/>
    <w:rsid w:val="000A442B"/>
    <w:rsid w:val="000A65AC"/>
    <w:rsid w:val="000A6727"/>
    <w:rsid w:val="000B0FA8"/>
    <w:rsid w:val="000B15C0"/>
    <w:rsid w:val="000B29AB"/>
    <w:rsid w:val="000B3614"/>
    <w:rsid w:val="000C07C0"/>
    <w:rsid w:val="000C3C06"/>
    <w:rsid w:val="000D181E"/>
    <w:rsid w:val="000D2068"/>
    <w:rsid w:val="000D6816"/>
    <w:rsid w:val="000D77FC"/>
    <w:rsid w:val="000E126B"/>
    <w:rsid w:val="000E16DB"/>
    <w:rsid w:val="000E2EC8"/>
    <w:rsid w:val="000E4EE7"/>
    <w:rsid w:val="000E51B5"/>
    <w:rsid w:val="000E56CF"/>
    <w:rsid w:val="000E5A04"/>
    <w:rsid w:val="000E7077"/>
    <w:rsid w:val="000E70EE"/>
    <w:rsid w:val="000E7153"/>
    <w:rsid w:val="000E722E"/>
    <w:rsid w:val="000F0C6C"/>
    <w:rsid w:val="000F1742"/>
    <w:rsid w:val="000F1E89"/>
    <w:rsid w:val="000F1EF0"/>
    <w:rsid w:val="000F200C"/>
    <w:rsid w:val="000F3032"/>
    <w:rsid w:val="000F5122"/>
    <w:rsid w:val="000F77DB"/>
    <w:rsid w:val="001004A1"/>
    <w:rsid w:val="0010218B"/>
    <w:rsid w:val="00107956"/>
    <w:rsid w:val="00107E58"/>
    <w:rsid w:val="0011257F"/>
    <w:rsid w:val="00117AA0"/>
    <w:rsid w:val="00120A70"/>
    <w:rsid w:val="001218EB"/>
    <w:rsid w:val="00121995"/>
    <w:rsid w:val="0012352A"/>
    <w:rsid w:val="00124A81"/>
    <w:rsid w:val="00124D7D"/>
    <w:rsid w:val="001255C4"/>
    <w:rsid w:val="001259D0"/>
    <w:rsid w:val="00131BA3"/>
    <w:rsid w:val="00131C2D"/>
    <w:rsid w:val="00131C3C"/>
    <w:rsid w:val="00134877"/>
    <w:rsid w:val="00134E2B"/>
    <w:rsid w:val="001354C5"/>
    <w:rsid w:val="001360D9"/>
    <w:rsid w:val="00140593"/>
    <w:rsid w:val="00140DCE"/>
    <w:rsid w:val="001412A0"/>
    <w:rsid w:val="00143973"/>
    <w:rsid w:val="00144CA0"/>
    <w:rsid w:val="00146E11"/>
    <w:rsid w:val="00152B27"/>
    <w:rsid w:val="00152E03"/>
    <w:rsid w:val="001534E0"/>
    <w:rsid w:val="00154320"/>
    <w:rsid w:val="001550A3"/>
    <w:rsid w:val="001571C0"/>
    <w:rsid w:val="001573C7"/>
    <w:rsid w:val="00160410"/>
    <w:rsid w:val="00166111"/>
    <w:rsid w:val="00166EB1"/>
    <w:rsid w:val="0017241E"/>
    <w:rsid w:val="001727B0"/>
    <w:rsid w:val="001756A4"/>
    <w:rsid w:val="00175772"/>
    <w:rsid w:val="001768DF"/>
    <w:rsid w:val="00176FFA"/>
    <w:rsid w:val="001826C8"/>
    <w:rsid w:val="00184063"/>
    <w:rsid w:val="001871E7"/>
    <w:rsid w:val="00187761"/>
    <w:rsid w:val="00187BB8"/>
    <w:rsid w:val="00187E6A"/>
    <w:rsid w:val="0019085C"/>
    <w:rsid w:val="001921CF"/>
    <w:rsid w:val="0019246B"/>
    <w:rsid w:val="00194110"/>
    <w:rsid w:val="0019529B"/>
    <w:rsid w:val="0019689E"/>
    <w:rsid w:val="001A297D"/>
    <w:rsid w:val="001A38A7"/>
    <w:rsid w:val="001A3B80"/>
    <w:rsid w:val="001A48BB"/>
    <w:rsid w:val="001A4A61"/>
    <w:rsid w:val="001B4037"/>
    <w:rsid w:val="001B6F90"/>
    <w:rsid w:val="001B717D"/>
    <w:rsid w:val="001B752E"/>
    <w:rsid w:val="001C251E"/>
    <w:rsid w:val="001C25FD"/>
    <w:rsid w:val="001C30A9"/>
    <w:rsid w:val="001C3CA0"/>
    <w:rsid w:val="001C6117"/>
    <w:rsid w:val="001C6910"/>
    <w:rsid w:val="001C6B1E"/>
    <w:rsid w:val="001C7FD9"/>
    <w:rsid w:val="001D01F0"/>
    <w:rsid w:val="001D10A6"/>
    <w:rsid w:val="001D2D52"/>
    <w:rsid w:val="001D5B77"/>
    <w:rsid w:val="001D5CC9"/>
    <w:rsid w:val="001D65D0"/>
    <w:rsid w:val="001E0915"/>
    <w:rsid w:val="001E20CC"/>
    <w:rsid w:val="001E5091"/>
    <w:rsid w:val="001F0E26"/>
    <w:rsid w:val="001F3E4F"/>
    <w:rsid w:val="001F3EEA"/>
    <w:rsid w:val="001F7778"/>
    <w:rsid w:val="00200325"/>
    <w:rsid w:val="002008F8"/>
    <w:rsid w:val="00202D4B"/>
    <w:rsid w:val="00202E01"/>
    <w:rsid w:val="00204C21"/>
    <w:rsid w:val="0020667E"/>
    <w:rsid w:val="00207FF2"/>
    <w:rsid w:val="002152B2"/>
    <w:rsid w:val="00216C9A"/>
    <w:rsid w:val="00217572"/>
    <w:rsid w:val="00224F43"/>
    <w:rsid w:val="00225E21"/>
    <w:rsid w:val="00226EB7"/>
    <w:rsid w:val="00232BF5"/>
    <w:rsid w:val="00233C40"/>
    <w:rsid w:val="00233DE7"/>
    <w:rsid w:val="00234645"/>
    <w:rsid w:val="00235104"/>
    <w:rsid w:val="00235B8D"/>
    <w:rsid w:val="00236894"/>
    <w:rsid w:val="002374D0"/>
    <w:rsid w:val="00240950"/>
    <w:rsid w:val="00240FBC"/>
    <w:rsid w:val="0024119C"/>
    <w:rsid w:val="00241346"/>
    <w:rsid w:val="00241B40"/>
    <w:rsid w:val="00243275"/>
    <w:rsid w:val="00243347"/>
    <w:rsid w:val="002434CF"/>
    <w:rsid w:val="00243F87"/>
    <w:rsid w:val="00246E2F"/>
    <w:rsid w:val="002509D0"/>
    <w:rsid w:val="00250E3E"/>
    <w:rsid w:val="0025145F"/>
    <w:rsid w:val="002515E4"/>
    <w:rsid w:val="00251D32"/>
    <w:rsid w:val="00252110"/>
    <w:rsid w:val="00253441"/>
    <w:rsid w:val="00253684"/>
    <w:rsid w:val="0025452C"/>
    <w:rsid w:val="002558AB"/>
    <w:rsid w:val="00256642"/>
    <w:rsid w:val="002567DA"/>
    <w:rsid w:val="00260227"/>
    <w:rsid w:val="00261B68"/>
    <w:rsid w:val="00264F5D"/>
    <w:rsid w:val="00266537"/>
    <w:rsid w:val="00266EB6"/>
    <w:rsid w:val="0027083F"/>
    <w:rsid w:val="00270E11"/>
    <w:rsid w:val="00271596"/>
    <w:rsid w:val="00271CA9"/>
    <w:rsid w:val="00271F52"/>
    <w:rsid w:val="00274159"/>
    <w:rsid w:val="002771CD"/>
    <w:rsid w:val="002808C2"/>
    <w:rsid w:val="00282CCA"/>
    <w:rsid w:val="0028423F"/>
    <w:rsid w:val="002851FA"/>
    <w:rsid w:val="00291368"/>
    <w:rsid w:val="00292276"/>
    <w:rsid w:val="00292A88"/>
    <w:rsid w:val="00293904"/>
    <w:rsid w:val="00295D94"/>
    <w:rsid w:val="002971E4"/>
    <w:rsid w:val="00297398"/>
    <w:rsid w:val="002976DB"/>
    <w:rsid w:val="002A5D9F"/>
    <w:rsid w:val="002A6B9D"/>
    <w:rsid w:val="002A7AE2"/>
    <w:rsid w:val="002B068D"/>
    <w:rsid w:val="002B177C"/>
    <w:rsid w:val="002B2601"/>
    <w:rsid w:val="002B342D"/>
    <w:rsid w:val="002B3EE5"/>
    <w:rsid w:val="002B5036"/>
    <w:rsid w:val="002B5C92"/>
    <w:rsid w:val="002B76A7"/>
    <w:rsid w:val="002C0321"/>
    <w:rsid w:val="002C0CF7"/>
    <w:rsid w:val="002C1C19"/>
    <w:rsid w:val="002C559E"/>
    <w:rsid w:val="002D05D6"/>
    <w:rsid w:val="002D1C65"/>
    <w:rsid w:val="002D3162"/>
    <w:rsid w:val="002D3890"/>
    <w:rsid w:val="002D6132"/>
    <w:rsid w:val="002D68ED"/>
    <w:rsid w:val="002D6F9B"/>
    <w:rsid w:val="002D7392"/>
    <w:rsid w:val="002D7CA4"/>
    <w:rsid w:val="002E0240"/>
    <w:rsid w:val="002E05EA"/>
    <w:rsid w:val="002E1D32"/>
    <w:rsid w:val="002E21E0"/>
    <w:rsid w:val="002E5296"/>
    <w:rsid w:val="002E6CD8"/>
    <w:rsid w:val="002F40EB"/>
    <w:rsid w:val="002F51CE"/>
    <w:rsid w:val="002F52E1"/>
    <w:rsid w:val="002F60FE"/>
    <w:rsid w:val="002F6FC9"/>
    <w:rsid w:val="002F7B51"/>
    <w:rsid w:val="00301048"/>
    <w:rsid w:val="003028B1"/>
    <w:rsid w:val="003071CE"/>
    <w:rsid w:val="00307436"/>
    <w:rsid w:val="0031034F"/>
    <w:rsid w:val="00310B94"/>
    <w:rsid w:val="00310DED"/>
    <w:rsid w:val="00311E8B"/>
    <w:rsid w:val="0031288F"/>
    <w:rsid w:val="0031342E"/>
    <w:rsid w:val="00313D13"/>
    <w:rsid w:val="00314CA6"/>
    <w:rsid w:val="00315C01"/>
    <w:rsid w:val="00317073"/>
    <w:rsid w:val="003206FA"/>
    <w:rsid w:val="00322AE3"/>
    <w:rsid w:val="00323018"/>
    <w:rsid w:val="00324F49"/>
    <w:rsid w:val="003253D9"/>
    <w:rsid w:val="0032549B"/>
    <w:rsid w:val="00332B4E"/>
    <w:rsid w:val="00332B87"/>
    <w:rsid w:val="00334811"/>
    <w:rsid w:val="00336B4B"/>
    <w:rsid w:val="00337571"/>
    <w:rsid w:val="00337A74"/>
    <w:rsid w:val="003420F1"/>
    <w:rsid w:val="0034370C"/>
    <w:rsid w:val="00343E01"/>
    <w:rsid w:val="003443B1"/>
    <w:rsid w:val="003449EA"/>
    <w:rsid w:val="003532E2"/>
    <w:rsid w:val="003561F3"/>
    <w:rsid w:val="0035688B"/>
    <w:rsid w:val="003606EB"/>
    <w:rsid w:val="00360924"/>
    <w:rsid w:val="00362EE7"/>
    <w:rsid w:val="0036321C"/>
    <w:rsid w:val="00363AC9"/>
    <w:rsid w:val="0036775B"/>
    <w:rsid w:val="00371772"/>
    <w:rsid w:val="00371D62"/>
    <w:rsid w:val="00376B03"/>
    <w:rsid w:val="00381F04"/>
    <w:rsid w:val="0038554B"/>
    <w:rsid w:val="00385E55"/>
    <w:rsid w:val="003873BD"/>
    <w:rsid w:val="00390F7C"/>
    <w:rsid w:val="00391725"/>
    <w:rsid w:val="0039177F"/>
    <w:rsid w:val="00391B3D"/>
    <w:rsid w:val="0039217E"/>
    <w:rsid w:val="00393C82"/>
    <w:rsid w:val="00393DCC"/>
    <w:rsid w:val="003962BF"/>
    <w:rsid w:val="00397C83"/>
    <w:rsid w:val="003A1B44"/>
    <w:rsid w:val="003A2393"/>
    <w:rsid w:val="003A3505"/>
    <w:rsid w:val="003A3E27"/>
    <w:rsid w:val="003A4A2F"/>
    <w:rsid w:val="003A5FFE"/>
    <w:rsid w:val="003A695D"/>
    <w:rsid w:val="003A742E"/>
    <w:rsid w:val="003B09BF"/>
    <w:rsid w:val="003B1F6C"/>
    <w:rsid w:val="003B298A"/>
    <w:rsid w:val="003B3097"/>
    <w:rsid w:val="003B5446"/>
    <w:rsid w:val="003B60E7"/>
    <w:rsid w:val="003B7631"/>
    <w:rsid w:val="003B7EA9"/>
    <w:rsid w:val="003C1350"/>
    <w:rsid w:val="003C1EC2"/>
    <w:rsid w:val="003D136E"/>
    <w:rsid w:val="003D208E"/>
    <w:rsid w:val="003D2AB9"/>
    <w:rsid w:val="003D3252"/>
    <w:rsid w:val="003D7016"/>
    <w:rsid w:val="003E0E66"/>
    <w:rsid w:val="003E0E9E"/>
    <w:rsid w:val="003E13A7"/>
    <w:rsid w:val="003E298F"/>
    <w:rsid w:val="003E3A32"/>
    <w:rsid w:val="003E40DC"/>
    <w:rsid w:val="003E4F7F"/>
    <w:rsid w:val="003E5FB0"/>
    <w:rsid w:val="003F0239"/>
    <w:rsid w:val="003F02F5"/>
    <w:rsid w:val="003F0F1F"/>
    <w:rsid w:val="003F0FDA"/>
    <w:rsid w:val="003F12E4"/>
    <w:rsid w:val="003F3346"/>
    <w:rsid w:val="003F604C"/>
    <w:rsid w:val="003F61FD"/>
    <w:rsid w:val="003F6C22"/>
    <w:rsid w:val="003F7913"/>
    <w:rsid w:val="0040299D"/>
    <w:rsid w:val="0040308D"/>
    <w:rsid w:val="004044DD"/>
    <w:rsid w:val="0040671B"/>
    <w:rsid w:val="00407934"/>
    <w:rsid w:val="004109AB"/>
    <w:rsid w:val="004127B3"/>
    <w:rsid w:val="004203DA"/>
    <w:rsid w:val="00420480"/>
    <w:rsid w:val="00421F21"/>
    <w:rsid w:val="00423BA9"/>
    <w:rsid w:val="00424EF1"/>
    <w:rsid w:val="0043140F"/>
    <w:rsid w:val="00432254"/>
    <w:rsid w:val="004324CC"/>
    <w:rsid w:val="00435366"/>
    <w:rsid w:val="004368B6"/>
    <w:rsid w:val="00437B37"/>
    <w:rsid w:val="004419E5"/>
    <w:rsid w:val="00443580"/>
    <w:rsid w:val="00443A23"/>
    <w:rsid w:val="0044708B"/>
    <w:rsid w:val="004472C0"/>
    <w:rsid w:val="00450D37"/>
    <w:rsid w:val="00451EAB"/>
    <w:rsid w:val="00452285"/>
    <w:rsid w:val="004523C9"/>
    <w:rsid w:val="004523E6"/>
    <w:rsid w:val="00452A1A"/>
    <w:rsid w:val="004538A6"/>
    <w:rsid w:val="00456255"/>
    <w:rsid w:val="0045648D"/>
    <w:rsid w:val="0046478F"/>
    <w:rsid w:val="004729F1"/>
    <w:rsid w:val="00472E1B"/>
    <w:rsid w:val="00474EB1"/>
    <w:rsid w:val="00475753"/>
    <w:rsid w:val="00475A5B"/>
    <w:rsid w:val="004767B5"/>
    <w:rsid w:val="004806FB"/>
    <w:rsid w:val="004829BF"/>
    <w:rsid w:val="004836CF"/>
    <w:rsid w:val="00484219"/>
    <w:rsid w:val="00485D10"/>
    <w:rsid w:val="0048712A"/>
    <w:rsid w:val="0048764E"/>
    <w:rsid w:val="00490144"/>
    <w:rsid w:val="0049623B"/>
    <w:rsid w:val="00496686"/>
    <w:rsid w:val="00497633"/>
    <w:rsid w:val="004B039F"/>
    <w:rsid w:val="004B1033"/>
    <w:rsid w:val="004B1FCD"/>
    <w:rsid w:val="004B1FEB"/>
    <w:rsid w:val="004B47A1"/>
    <w:rsid w:val="004B50B6"/>
    <w:rsid w:val="004B5687"/>
    <w:rsid w:val="004C00A6"/>
    <w:rsid w:val="004C04D7"/>
    <w:rsid w:val="004C0C31"/>
    <w:rsid w:val="004C7810"/>
    <w:rsid w:val="004D194C"/>
    <w:rsid w:val="004D39EF"/>
    <w:rsid w:val="004D447D"/>
    <w:rsid w:val="004D536C"/>
    <w:rsid w:val="004D67CA"/>
    <w:rsid w:val="004D714A"/>
    <w:rsid w:val="004D788C"/>
    <w:rsid w:val="004D7AB5"/>
    <w:rsid w:val="004E0294"/>
    <w:rsid w:val="004E112A"/>
    <w:rsid w:val="004E177E"/>
    <w:rsid w:val="004E25B4"/>
    <w:rsid w:val="004E454B"/>
    <w:rsid w:val="004E62ED"/>
    <w:rsid w:val="004F255A"/>
    <w:rsid w:val="004F27BC"/>
    <w:rsid w:val="004F2862"/>
    <w:rsid w:val="004F39C5"/>
    <w:rsid w:val="004F47B4"/>
    <w:rsid w:val="004F5957"/>
    <w:rsid w:val="004F7A72"/>
    <w:rsid w:val="005033B0"/>
    <w:rsid w:val="005047C5"/>
    <w:rsid w:val="00504CC4"/>
    <w:rsid w:val="0050681F"/>
    <w:rsid w:val="005077EF"/>
    <w:rsid w:val="00510EC9"/>
    <w:rsid w:val="00510FC7"/>
    <w:rsid w:val="005110B6"/>
    <w:rsid w:val="0051181F"/>
    <w:rsid w:val="00512831"/>
    <w:rsid w:val="00514146"/>
    <w:rsid w:val="005146E4"/>
    <w:rsid w:val="00515C4E"/>
    <w:rsid w:val="005169F4"/>
    <w:rsid w:val="00520A97"/>
    <w:rsid w:val="00521C61"/>
    <w:rsid w:val="005235A5"/>
    <w:rsid w:val="00525168"/>
    <w:rsid w:val="00525793"/>
    <w:rsid w:val="00526292"/>
    <w:rsid w:val="005271FC"/>
    <w:rsid w:val="00527A28"/>
    <w:rsid w:val="00531C2C"/>
    <w:rsid w:val="00531F76"/>
    <w:rsid w:val="00532254"/>
    <w:rsid w:val="00533086"/>
    <w:rsid w:val="00533E3A"/>
    <w:rsid w:val="005373B9"/>
    <w:rsid w:val="005437E3"/>
    <w:rsid w:val="005441AB"/>
    <w:rsid w:val="00546391"/>
    <w:rsid w:val="00553C67"/>
    <w:rsid w:val="005543FB"/>
    <w:rsid w:val="00554A6B"/>
    <w:rsid w:val="00556276"/>
    <w:rsid w:val="0055726B"/>
    <w:rsid w:val="005576C6"/>
    <w:rsid w:val="00560AF8"/>
    <w:rsid w:val="00561E4C"/>
    <w:rsid w:val="00565126"/>
    <w:rsid w:val="005655FB"/>
    <w:rsid w:val="00567328"/>
    <w:rsid w:val="00570D46"/>
    <w:rsid w:val="00571452"/>
    <w:rsid w:val="00573294"/>
    <w:rsid w:val="005741D7"/>
    <w:rsid w:val="00574DBA"/>
    <w:rsid w:val="00574F84"/>
    <w:rsid w:val="00575639"/>
    <w:rsid w:val="00576C0E"/>
    <w:rsid w:val="00582B88"/>
    <w:rsid w:val="0058314E"/>
    <w:rsid w:val="0058539B"/>
    <w:rsid w:val="00585552"/>
    <w:rsid w:val="00586351"/>
    <w:rsid w:val="005866F9"/>
    <w:rsid w:val="00586728"/>
    <w:rsid w:val="0058736E"/>
    <w:rsid w:val="00590197"/>
    <w:rsid w:val="00590512"/>
    <w:rsid w:val="005915AA"/>
    <w:rsid w:val="0059225E"/>
    <w:rsid w:val="005928EA"/>
    <w:rsid w:val="00596F83"/>
    <w:rsid w:val="005A12C4"/>
    <w:rsid w:val="005A6D0B"/>
    <w:rsid w:val="005B076B"/>
    <w:rsid w:val="005B2D1F"/>
    <w:rsid w:val="005B2F83"/>
    <w:rsid w:val="005B3896"/>
    <w:rsid w:val="005B5461"/>
    <w:rsid w:val="005B67A9"/>
    <w:rsid w:val="005C12C8"/>
    <w:rsid w:val="005C1CCF"/>
    <w:rsid w:val="005C37B1"/>
    <w:rsid w:val="005C59D9"/>
    <w:rsid w:val="005C7A18"/>
    <w:rsid w:val="005D1D0B"/>
    <w:rsid w:val="005D3A59"/>
    <w:rsid w:val="005D46D7"/>
    <w:rsid w:val="005D55B2"/>
    <w:rsid w:val="005D599C"/>
    <w:rsid w:val="005E21BB"/>
    <w:rsid w:val="005E2A08"/>
    <w:rsid w:val="005E4EDB"/>
    <w:rsid w:val="005E653B"/>
    <w:rsid w:val="005E7DF4"/>
    <w:rsid w:val="005F00F2"/>
    <w:rsid w:val="005F1DBE"/>
    <w:rsid w:val="005F4EFD"/>
    <w:rsid w:val="005F5B0D"/>
    <w:rsid w:val="005F630C"/>
    <w:rsid w:val="005F6448"/>
    <w:rsid w:val="005F7043"/>
    <w:rsid w:val="005F71FE"/>
    <w:rsid w:val="00600B5C"/>
    <w:rsid w:val="00601399"/>
    <w:rsid w:val="00601A2F"/>
    <w:rsid w:val="00601DEF"/>
    <w:rsid w:val="00603E5D"/>
    <w:rsid w:val="006049BE"/>
    <w:rsid w:val="00605879"/>
    <w:rsid w:val="00606654"/>
    <w:rsid w:val="00612195"/>
    <w:rsid w:val="00613116"/>
    <w:rsid w:val="00615B91"/>
    <w:rsid w:val="00616B98"/>
    <w:rsid w:val="00617EC8"/>
    <w:rsid w:val="00620796"/>
    <w:rsid w:val="006228EC"/>
    <w:rsid w:val="00622AAC"/>
    <w:rsid w:val="00623208"/>
    <w:rsid w:val="006234EA"/>
    <w:rsid w:val="0062421A"/>
    <w:rsid w:val="006250FC"/>
    <w:rsid w:val="006255EB"/>
    <w:rsid w:val="00625975"/>
    <w:rsid w:val="00627341"/>
    <w:rsid w:val="00630226"/>
    <w:rsid w:val="00631D11"/>
    <w:rsid w:val="00634583"/>
    <w:rsid w:val="00635835"/>
    <w:rsid w:val="00636D5A"/>
    <w:rsid w:val="00637C74"/>
    <w:rsid w:val="006410CF"/>
    <w:rsid w:val="0064157A"/>
    <w:rsid w:val="00641B5D"/>
    <w:rsid w:val="00642972"/>
    <w:rsid w:val="006432A2"/>
    <w:rsid w:val="00645C5C"/>
    <w:rsid w:val="00650EF3"/>
    <w:rsid w:val="00651094"/>
    <w:rsid w:val="006534E3"/>
    <w:rsid w:val="006541AB"/>
    <w:rsid w:val="00654B60"/>
    <w:rsid w:val="00656DB8"/>
    <w:rsid w:val="00657797"/>
    <w:rsid w:val="00657E1B"/>
    <w:rsid w:val="00661339"/>
    <w:rsid w:val="00661724"/>
    <w:rsid w:val="00663D80"/>
    <w:rsid w:val="006648DC"/>
    <w:rsid w:val="0066523D"/>
    <w:rsid w:val="00666A4C"/>
    <w:rsid w:val="00667825"/>
    <w:rsid w:val="00670AA8"/>
    <w:rsid w:val="00674CF3"/>
    <w:rsid w:val="00674D83"/>
    <w:rsid w:val="0067694F"/>
    <w:rsid w:val="0068445D"/>
    <w:rsid w:val="00684522"/>
    <w:rsid w:val="00684C2E"/>
    <w:rsid w:val="0068568B"/>
    <w:rsid w:val="00694A09"/>
    <w:rsid w:val="00694F2A"/>
    <w:rsid w:val="00697F4B"/>
    <w:rsid w:val="006A1D54"/>
    <w:rsid w:val="006A2A18"/>
    <w:rsid w:val="006B051C"/>
    <w:rsid w:val="006B160F"/>
    <w:rsid w:val="006B377E"/>
    <w:rsid w:val="006B3BD8"/>
    <w:rsid w:val="006B4135"/>
    <w:rsid w:val="006B495F"/>
    <w:rsid w:val="006B584D"/>
    <w:rsid w:val="006B5AA4"/>
    <w:rsid w:val="006B7076"/>
    <w:rsid w:val="006C2B49"/>
    <w:rsid w:val="006C2D2A"/>
    <w:rsid w:val="006C4261"/>
    <w:rsid w:val="006C4AB7"/>
    <w:rsid w:val="006C56B7"/>
    <w:rsid w:val="006C5F5C"/>
    <w:rsid w:val="006D29F3"/>
    <w:rsid w:val="006D2FC7"/>
    <w:rsid w:val="006D361C"/>
    <w:rsid w:val="006D5144"/>
    <w:rsid w:val="006D75F0"/>
    <w:rsid w:val="006E03A9"/>
    <w:rsid w:val="006E0C03"/>
    <w:rsid w:val="006E2301"/>
    <w:rsid w:val="006E4250"/>
    <w:rsid w:val="006E4637"/>
    <w:rsid w:val="006E5AD4"/>
    <w:rsid w:val="006E697A"/>
    <w:rsid w:val="006E6E08"/>
    <w:rsid w:val="006F07AE"/>
    <w:rsid w:val="006F326D"/>
    <w:rsid w:val="006F3E76"/>
    <w:rsid w:val="006F5133"/>
    <w:rsid w:val="006F5243"/>
    <w:rsid w:val="006F61D0"/>
    <w:rsid w:val="006F75E5"/>
    <w:rsid w:val="0070132B"/>
    <w:rsid w:val="00701C31"/>
    <w:rsid w:val="00702FF6"/>
    <w:rsid w:val="00704EA0"/>
    <w:rsid w:val="007058B9"/>
    <w:rsid w:val="00711310"/>
    <w:rsid w:val="0071612B"/>
    <w:rsid w:val="00717257"/>
    <w:rsid w:val="007178DA"/>
    <w:rsid w:val="00720DC1"/>
    <w:rsid w:val="00720F5E"/>
    <w:rsid w:val="0072218F"/>
    <w:rsid w:val="00722222"/>
    <w:rsid w:val="007227B0"/>
    <w:rsid w:val="00723F44"/>
    <w:rsid w:val="00724ABA"/>
    <w:rsid w:val="007254E6"/>
    <w:rsid w:val="00726130"/>
    <w:rsid w:val="007262CC"/>
    <w:rsid w:val="007311A6"/>
    <w:rsid w:val="007312DD"/>
    <w:rsid w:val="00734462"/>
    <w:rsid w:val="0074671D"/>
    <w:rsid w:val="00746CEA"/>
    <w:rsid w:val="007508FE"/>
    <w:rsid w:val="007540D7"/>
    <w:rsid w:val="00754E84"/>
    <w:rsid w:val="0075540F"/>
    <w:rsid w:val="0075575B"/>
    <w:rsid w:val="007573D1"/>
    <w:rsid w:val="00760448"/>
    <w:rsid w:val="007646EE"/>
    <w:rsid w:val="00765CFF"/>
    <w:rsid w:val="00765FDA"/>
    <w:rsid w:val="00766420"/>
    <w:rsid w:val="0076750A"/>
    <w:rsid w:val="0077243B"/>
    <w:rsid w:val="00775D78"/>
    <w:rsid w:val="00776226"/>
    <w:rsid w:val="00776FF6"/>
    <w:rsid w:val="00782F52"/>
    <w:rsid w:val="007842B6"/>
    <w:rsid w:val="00784C0C"/>
    <w:rsid w:val="00786611"/>
    <w:rsid w:val="00787683"/>
    <w:rsid w:val="00790F0A"/>
    <w:rsid w:val="00791F65"/>
    <w:rsid w:val="00792296"/>
    <w:rsid w:val="007943A0"/>
    <w:rsid w:val="007A1A05"/>
    <w:rsid w:val="007A27C7"/>
    <w:rsid w:val="007A3C52"/>
    <w:rsid w:val="007A5BD7"/>
    <w:rsid w:val="007A6E2A"/>
    <w:rsid w:val="007A732C"/>
    <w:rsid w:val="007B08F5"/>
    <w:rsid w:val="007B1D1F"/>
    <w:rsid w:val="007B2BDA"/>
    <w:rsid w:val="007B4D09"/>
    <w:rsid w:val="007B6137"/>
    <w:rsid w:val="007B7C07"/>
    <w:rsid w:val="007C0BB2"/>
    <w:rsid w:val="007C15AE"/>
    <w:rsid w:val="007C34FE"/>
    <w:rsid w:val="007C4BA3"/>
    <w:rsid w:val="007C525B"/>
    <w:rsid w:val="007D2B8C"/>
    <w:rsid w:val="007D2EE0"/>
    <w:rsid w:val="007D3B9A"/>
    <w:rsid w:val="007D46C2"/>
    <w:rsid w:val="007D5CE6"/>
    <w:rsid w:val="007E1EDD"/>
    <w:rsid w:val="007E3ACC"/>
    <w:rsid w:val="007E4505"/>
    <w:rsid w:val="007E50F2"/>
    <w:rsid w:val="007E5ACE"/>
    <w:rsid w:val="007F0078"/>
    <w:rsid w:val="007F0404"/>
    <w:rsid w:val="007F074E"/>
    <w:rsid w:val="007F228D"/>
    <w:rsid w:val="007F3CA2"/>
    <w:rsid w:val="007F3D28"/>
    <w:rsid w:val="007F473E"/>
    <w:rsid w:val="007F502A"/>
    <w:rsid w:val="007F5129"/>
    <w:rsid w:val="007F6F01"/>
    <w:rsid w:val="008022BB"/>
    <w:rsid w:val="00802704"/>
    <w:rsid w:val="00803DDB"/>
    <w:rsid w:val="008054C0"/>
    <w:rsid w:val="00807237"/>
    <w:rsid w:val="008105CF"/>
    <w:rsid w:val="00812D3E"/>
    <w:rsid w:val="0081377F"/>
    <w:rsid w:val="00814668"/>
    <w:rsid w:val="008155A6"/>
    <w:rsid w:val="008163F2"/>
    <w:rsid w:val="0081787A"/>
    <w:rsid w:val="00820426"/>
    <w:rsid w:val="008210DE"/>
    <w:rsid w:val="00823F5E"/>
    <w:rsid w:val="00824169"/>
    <w:rsid w:val="00826712"/>
    <w:rsid w:val="00831F2D"/>
    <w:rsid w:val="00833A3F"/>
    <w:rsid w:val="00835F98"/>
    <w:rsid w:val="0083685E"/>
    <w:rsid w:val="00837130"/>
    <w:rsid w:val="00842007"/>
    <w:rsid w:val="0084406B"/>
    <w:rsid w:val="008445EF"/>
    <w:rsid w:val="00845E8A"/>
    <w:rsid w:val="0084666D"/>
    <w:rsid w:val="00847A31"/>
    <w:rsid w:val="00850AA4"/>
    <w:rsid w:val="00851348"/>
    <w:rsid w:val="00851A9A"/>
    <w:rsid w:val="00852052"/>
    <w:rsid w:val="00852299"/>
    <w:rsid w:val="0085247A"/>
    <w:rsid w:val="00852577"/>
    <w:rsid w:val="00857E81"/>
    <w:rsid w:val="00861909"/>
    <w:rsid w:val="00864A50"/>
    <w:rsid w:val="008661E9"/>
    <w:rsid w:val="00866664"/>
    <w:rsid w:val="00867C43"/>
    <w:rsid w:val="0087001A"/>
    <w:rsid w:val="00871F0F"/>
    <w:rsid w:val="00873347"/>
    <w:rsid w:val="00873F3B"/>
    <w:rsid w:val="00874BE8"/>
    <w:rsid w:val="00874FAA"/>
    <w:rsid w:val="00876247"/>
    <w:rsid w:val="0087727E"/>
    <w:rsid w:val="00877A18"/>
    <w:rsid w:val="00880148"/>
    <w:rsid w:val="00881E45"/>
    <w:rsid w:val="00886E37"/>
    <w:rsid w:val="0088714F"/>
    <w:rsid w:val="00890812"/>
    <w:rsid w:val="00890BFF"/>
    <w:rsid w:val="00890F88"/>
    <w:rsid w:val="008933AF"/>
    <w:rsid w:val="008966F1"/>
    <w:rsid w:val="00897A1B"/>
    <w:rsid w:val="00897B7E"/>
    <w:rsid w:val="008A193E"/>
    <w:rsid w:val="008A1F18"/>
    <w:rsid w:val="008A4A56"/>
    <w:rsid w:val="008A506C"/>
    <w:rsid w:val="008A6BA3"/>
    <w:rsid w:val="008B0C76"/>
    <w:rsid w:val="008B0CBD"/>
    <w:rsid w:val="008B30ED"/>
    <w:rsid w:val="008B480C"/>
    <w:rsid w:val="008B4C94"/>
    <w:rsid w:val="008B5163"/>
    <w:rsid w:val="008B5A38"/>
    <w:rsid w:val="008B7257"/>
    <w:rsid w:val="008B72AF"/>
    <w:rsid w:val="008C019B"/>
    <w:rsid w:val="008C1CB0"/>
    <w:rsid w:val="008C3F76"/>
    <w:rsid w:val="008C6DF8"/>
    <w:rsid w:val="008C7321"/>
    <w:rsid w:val="008D0D3B"/>
    <w:rsid w:val="008D1145"/>
    <w:rsid w:val="008D2FD5"/>
    <w:rsid w:val="008D37DA"/>
    <w:rsid w:val="008E03EF"/>
    <w:rsid w:val="008E16E5"/>
    <w:rsid w:val="008E200B"/>
    <w:rsid w:val="008E2680"/>
    <w:rsid w:val="008E26A1"/>
    <w:rsid w:val="008E2701"/>
    <w:rsid w:val="008E2A21"/>
    <w:rsid w:val="008E4723"/>
    <w:rsid w:val="008E54B5"/>
    <w:rsid w:val="008E738A"/>
    <w:rsid w:val="008E7431"/>
    <w:rsid w:val="008E7D3C"/>
    <w:rsid w:val="008E7EE1"/>
    <w:rsid w:val="008F25CE"/>
    <w:rsid w:val="008F419A"/>
    <w:rsid w:val="008F5230"/>
    <w:rsid w:val="008F5496"/>
    <w:rsid w:val="008F7514"/>
    <w:rsid w:val="00900A83"/>
    <w:rsid w:val="00903946"/>
    <w:rsid w:val="009043A1"/>
    <w:rsid w:val="00904521"/>
    <w:rsid w:val="00905889"/>
    <w:rsid w:val="00905D23"/>
    <w:rsid w:val="00910920"/>
    <w:rsid w:val="0091106E"/>
    <w:rsid w:val="009114FA"/>
    <w:rsid w:val="00913677"/>
    <w:rsid w:val="00917E7A"/>
    <w:rsid w:val="00920EC6"/>
    <w:rsid w:val="00921502"/>
    <w:rsid w:val="0092378A"/>
    <w:rsid w:val="009241CB"/>
    <w:rsid w:val="009266A4"/>
    <w:rsid w:val="00932AA9"/>
    <w:rsid w:val="0093386F"/>
    <w:rsid w:val="0093593F"/>
    <w:rsid w:val="00935E90"/>
    <w:rsid w:val="009437DB"/>
    <w:rsid w:val="0095137A"/>
    <w:rsid w:val="00952FF0"/>
    <w:rsid w:val="00953ABE"/>
    <w:rsid w:val="009550D4"/>
    <w:rsid w:val="00955727"/>
    <w:rsid w:val="0095600D"/>
    <w:rsid w:val="0096099C"/>
    <w:rsid w:val="00960C81"/>
    <w:rsid w:val="00961B4D"/>
    <w:rsid w:val="00961EED"/>
    <w:rsid w:val="00964723"/>
    <w:rsid w:val="00970B56"/>
    <w:rsid w:val="0097100D"/>
    <w:rsid w:val="009758E2"/>
    <w:rsid w:val="00976D54"/>
    <w:rsid w:val="00976EA0"/>
    <w:rsid w:val="009804EB"/>
    <w:rsid w:val="00980B70"/>
    <w:rsid w:val="00980D0A"/>
    <w:rsid w:val="0098286D"/>
    <w:rsid w:val="00982C31"/>
    <w:rsid w:val="009845C1"/>
    <w:rsid w:val="009847F3"/>
    <w:rsid w:val="00984AE1"/>
    <w:rsid w:val="009869CA"/>
    <w:rsid w:val="00990E20"/>
    <w:rsid w:val="009920BF"/>
    <w:rsid w:val="0099225F"/>
    <w:rsid w:val="009922A0"/>
    <w:rsid w:val="009936F5"/>
    <w:rsid w:val="00993D96"/>
    <w:rsid w:val="009A04BA"/>
    <w:rsid w:val="009A19B2"/>
    <w:rsid w:val="009A4862"/>
    <w:rsid w:val="009B012A"/>
    <w:rsid w:val="009B2C3D"/>
    <w:rsid w:val="009B3D20"/>
    <w:rsid w:val="009B52B1"/>
    <w:rsid w:val="009B59BE"/>
    <w:rsid w:val="009B63A2"/>
    <w:rsid w:val="009B73B0"/>
    <w:rsid w:val="009B7BD3"/>
    <w:rsid w:val="009C0748"/>
    <w:rsid w:val="009C087D"/>
    <w:rsid w:val="009C5BB6"/>
    <w:rsid w:val="009C64E6"/>
    <w:rsid w:val="009D0437"/>
    <w:rsid w:val="009D1DC4"/>
    <w:rsid w:val="009D2924"/>
    <w:rsid w:val="009D374B"/>
    <w:rsid w:val="009D7718"/>
    <w:rsid w:val="009E0F31"/>
    <w:rsid w:val="009E272B"/>
    <w:rsid w:val="009E3581"/>
    <w:rsid w:val="009E5157"/>
    <w:rsid w:val="009E5E52"/>
    <w:rsid w:val="009E71BA"/>
    <w:rsid w:val="009F1358"/>
    <w:rsid w:val="009F2D7E"/>
    <w:rsid w:val="009F6479"/>
    <w:rsid w:val="00A01EB9"/>
    <w:rsid w:val="00A02616"/>
    <w:rsid w:val="00A028BF"/>
    <w:rsid w:val="00A02903"/>
    <w:rsid w:val="00A05120"/>
    <w:rsid w:val="00A112F1"/>
    <w:rsid w:val="00A11CE4"/>
    <w:rsid w:val="00A11DC6"/>
    <w:rsid w:val="00A12B2A"/>
    <w:rsid w:val="00A12C82"/>
    <w:rsid w:val="00A13358"/>
    <w:rsid w:val="00A13418"/>
    <w:rsid w:val="00A14191"/>
    <w:rsid w:val="00A14CFB"/>
    <w:rsid w:val="00A1507B"/>
    <w:rsid w:val="00A15D64"/>
    <w:rsid w:val="00A160A7"/>
    <w:rsid w:val="00A20128"/>
    <w:rsid w:val="00A209EE"/>
    <w:rsid w:val="00A21F24"/>
    <w:rsid w:val="00A23BF8"/>
    <w:rsid w:val="00A240AB"/>
    <w:rsid w:val="00A25E5C"/>
    <w:rsid w:val="00A27A76"/>
    <w:rsid w:val="00A27ABC"/>
    <w:rsid w:val="00A27E0B"/>
    <w:rsid w:val="00A30024"/>
    <w:rsid w:val="00A3089E"/>
    <w:rsid w:val="00A31A02"/>
    <w:rsid w:val="00A32F94"/>
    <w:rsid w:val="00A349AB"/>
    <w:rsid w:val="00A429B6"/>
    <w:rsid w:val="00A43B6B"/>
    <w:rsid w:val="00A43E4F"/>
    <w:rsid w:val="00A46DCA"/>
    <w:rsid w:val="00A46EFF"/>
    <w:rsid w:val="00A478F9"/>
    <w:rsid w:val="00A54EA3"/>
    <w:rsid w:val="00A55561"/>
    <w:rsid w:val="00A56269"/>
    <w:rsid w:val="00A5720E"/>
    <w:rsid w:val="00A60D70"/>
    <w:rsid w:val="00A611F2"/>
    <w:rsid w:val="00A6133C"/>
    <w:rsid w:val="00A62519"/>
    <w:rsid w:val="00A650D4"/>
    <w:rsid w:val="00A72358"/>
    <w:rsid w:val="00A724A9"/>
    <w:rsid w:val="00A72A90"/>
    <w:rsid w:val="00A73183"/>
    <w:rsid w:val="00A7376F"/>
    <w:rsid w:val="00A74735"/>
    <w:rsid w:val="00A7571F"/>
    <w:rsid w:val="00A77B0E"/>
    <w:rsid w:val="00A82C28"/>
    <w:rsid w:val="00A867B4"/>
    <w:rsid w:val="00A87C53"/>
    <w:rsid w:val="00A90034"/>
    <w:rsid w:val="00A914EC"/>
    <w:rsid w:val="00AA0507"/>
    <w:rsid w:val="00AA137F"/>
    <w:rsid w:val="00AA3FAB"/>
    <w:rsid w:val="00AA4AC4"/>
    <w:rsid w:val="00AA740D"/>
    <w:rsid w:val="00AB0AD8"/>
    <w:rsid w:val="00AB1598"/>
    <w:rsid w:val="00AB35FB"/>
    <w:rsid w:val="00AB7329"/>
    <w:rsid w:val="00AC38F1"/>
    <w:rsid w:val="00AC4112"/>
    <w:rsid w:val="00AC4136"/>
    <w:rsid w:val="00AD1FD4"/>
    <w:rsid w:val="00AD39FB"/>
    <w:rsid w:val="00AD4BB9"/>
    <w:rsid w:val="00AD55B1"/>
    <w:rsid w:val="00AD5979"/>
    <w:rsid w:val="00AE0201"/>
    <w:rsid w:val="00AE3FC7"/>
    <w:rsid w:val="00AE4C92"/>
    <w:rsid w:val="00AE500E"/>
    <w:rsid w:val="00AE6B66"/>
    <w:rsid w:val="00AF356C"/>
    <w:rsid w:val="00AF5F55"/>
    <w:rsid w:val="00AF7D74"/>
    <w:rsid w:val="00B01C4D"/>
    <w:rsid w:val="00B0220A"/>
    <w:rsid w:val="00B0274F"/>
    <w:rsid w:val="00B03C28"/>
    <w:rsid w:val="00B04F15"/>
    <w:rsid w:val="00B10497"/>
    <w:rsid w:val="00B10A94"/>
    <w:rsid w:val="00B10B3C"/>
    <w:rsid w:val="00B246B3"/>
    <w:rsid w:val="00B26B38"/>
    <w:rsid w:val="00B2798F"/>
    <w:rsid w:val="00B30032"/>
    <w:rsid w:val="00B3114F"/>
    <w:rsid w:val="00B324D9"/>
    <w:rsid w:val="00B32594"/>
    <w:rsid w:val="00B332EF"/>
    <w:rsid w:val="00B43789"/>
    <w:rsid w:val="00B442C4"/>
    <w:rsid w:val="00B4474E"/>
    <w:rsid w:val="00B461FE"/>
    <w:rsid w:val="00B53829"/>
    <w:rsid w:val="00B54A6E"/>
    <w:rsid w:val="00B55C9D"/>
    <w:rsid w:val="00B60AB7"/>
    <w:rsid w:val="00B61C6E"/>
    <w:rsid w:val="00B6395B"/>
    <w:rsid w:val="00B64C01"/>
    <w:rsid w:val="00B659AA"/>
    <w:rsid w:val="00B70ACF"/>
    <w:rsid w:val="00B73391"/>
    <w:rsid w:val="00B73400"/>
    <w:rsid w:val="00B73651"/>
    <w:rsid w:val="00B7527B"/>
    <w:rsid w:val="00B773DB"/>
    <w:rsid w:val="00B83914"/>
    <w:rsid w:val="00B8520C"/>
    <w:rsid w:val="00B860FE"/>
    <w:rsid w:val="00B91870"/>
    <w:rsid w:val="00B921AD"/>
    <w:rsid w:val="00B928C1"/>
    <w:rsid w:val="00B93650"/>
    <w:rsid w:val="00B940C1"/>
    <w:rsid w:val="00B95C61"/>
    <w:rsid w:val="00B9641E"/>
    <w:rsid w:val="00B9720A"/>
    <w:rsid w:val="00B97EE3"/>
    <w:rsid w:val="00BA07AE"/>
    <w:rsid w:val="00BA26E5"/>
    <w:rsid w:val="00BA412E"/>
    <w:rsid w:val="00BB0242"/>
    <w:rsid w:val="00BB653D"/>
    <w:rsid w:val="00BB669D"/>
    <w:rsid w:val="00BC0B5E"/>
    <w:rsid w:val="00BC329B"/>
    <w:rsid w:val="00BC3CAE"/>
    <w:rsid w:val="00BC486E"/>
    <w:rsid w:val="00BC6242"/>
    <w:rsid w:val="00BD287B"/>
    <w:rsid w:val="00BE379D"/>
    <w:rsid w:val="00BE4C6A"/>
    <w:rsid w:val="00BE4E80"/>
    <w:rsid w:val="00BE56B3"/>
    <w:rsid w:val="00BE61D3"/>
    <w:rsid w:val="00BE6602"/>
    <w:rsid w:val="00BE6F33"/>
    <w:rsid w:val="00BF10BC"/>
    <w:rsid w:val="00BF271C"/>
    <w:rsid w:val="00BF2783"/>
    <w:rsid w:val="00BF3042"/>
    <w:rsid w:val="00BF3264"/>
    <w:rsid w:val="00BF4020"/>
    <w:rsid w:val="00BF6C8D"/>
    <w:rsid w:val="00C00700"/>
    <w:rsid w:val="00C02E17"/>
    <w:rsid w:val="00C0445F"/>
    <w:rsid w:val="00C04566"/>
    <w:rsid w:val="00C076A8"/>
    <w:rsid w:val="00C10BF0"/>
    <w:rsid w:val="00C1109F"/>
    <w:rsid w:val="00C11443"/>
    <w:rsid w:val="00C11D26"/>
    <w:rsid w:val="00C14CC5"/>
    <w:rsid w:val="00C20ECE"/>
    <w:rsid w:val="00C223D4"/>
    <w:rsid w:val="00C23106"/>
    <w:rsid w:val="00C25398"/>
    <w:rsid w:val="00C256AB"/>
    <w:rsid w:val="00C25AAE"/>
    <w:rsid w:val="00C42CE1"/>
    <w:rsid w:val="00C43261"/>
    <w:rsid w:val="00C45BE9"/>
    <w:rsid w:val="00C46BA1"/>
    <w:rsid w:val="00C47902"/>
    <w:rsid w:val="00C47AFA"/>
    <w:rsid w:val="00C516EE"/>
    <w:rsid w:val="00C524A7"/>
    <w:rsid w:val="00C53CC0"/>
    <w:rsid w:val="00C5541C"/>
    <w:rsid w:val="00C55CEC"/>
    <w:rsid w:val="00C56107"/>
    <w:rsid w:val="00C56D4A"/>
    <w:rsid w:val="00C57EFF"/>
    <w:rsid w:val="00C618D8"/>
    <w:rsid w:val="00C63288"/>
    <w:rsid w:val="00C64CD4"/>
    <w:rsid w:val="00C64E08"/>
    <w:rsid w:val="00C654C0"/>
    <w:rsid w:val="00C672FA"/>
    <w:rsid w:val="00C72257"/>
    <w:rsid w:val="00C724F6"/>
    <w:rsid w:val="00C73669"/>
    <w:rsid w:val="00C738B8"/>
    <w:rsid w:val="00C73CDE"/>
    <w:rsid w:val="00C74690"/>
    <w:rsid w:val="00C74704"/>
    <w:rsid w:val="00C75D38"/>
    <w:rsid w:val="00C76D99"/>
    <w:rsid w:val="00C77AAF"/>
    <w:rsid w:val="00C81DC8"/>
    <w:rsid w:val="00C83EBA"/>
    <w:rsid w:val="00C869D9"/>
    <w:rsid w:val="00C91314"/>
    <w:rsid w:val="00C946B8"/>
    <w:rsid w:val="00C97435"/>
    <w:rsid w:val="00CA1C20"/>
    <w:rsid w:val="00CA2660"/>
    <w:rsid w:val="00CA65EF"/>
    <w:rsid w:val="00CB1E50"/>
    <w:rsid w:val="00CB3D84"/>
    <w:rsid w:val="00CB6DEF"/>
    <w:rsid w:val="00CC4162"/>
    <w:rsid w:val="00CC5738"/>
    <w:rsid w:val="00CC7EBE"/>
    <w:rsid w:val="00CD025A"/>
    <w:rsid w:val="00CD36D1"/>
    <w:rsid w:val="00CD3885"/>
    <w:rsid w:val="00CD44F3"/>
    <w:rsid w:val="00CD5078"/>
    <w:rsid w:val="00CD5309"/>
    <w:rsid w:val="00CD56C1"/>
    <w:rsid w:val="00CD58B3"/>
    <w:rsid w:val="00CE0F12"/>
    <w:rsid w:val="00CE17AE"/>
    <w:rsid w:val="00CE4F8A"/>
    <w:rsid w:val="00CE52CA"/>
    <w:rsid w:val="00CE6432"/>
    <w:rsid w:val="00CF06D3"/>
    <w:rsid w:val="00CF0B9C"/>
    <w:rsid w:val="00CF1283"/>
    <w:rsid w:val="00CF2A4F"/>
    <w:rsid w:val="00CF5251"/>
    <w:rsid w:val="00D063F7"/>
    <w:rsid w:val="00D06BA7"/>
    <w:rsid w:val="00D10DF9"/>
    <w:rsid w:val="00D12D25"/>
    <w:rsid w:val="00D14D61"/>
    <w:rsid w:val="00D159F0"/>
    <w:rsid w:val="00D213CE"/>
    <w:rsid w:val="00D218C9"/>
    <w:rsid w:val="00D23733"/>
    <w:rsid w:val="00D245B8"/>
    <w:rsid w:val="00D24ECA"/>
    <w:rsid w:val="00D26E0C"/>
    <w:rsid w:val="00D27FF2"/>
    <w:rsid w:val="00D31048"/>
    <w:rsid w:val="00D31E25"/>
    <w:rsid w:val="00D34BFE"/>
    <w:rsid w:val="00D34ED1"/>
    <w:rsid w:val="00D35258"/>
    <w:rsid w:val="00D35912"/>
    <w:rsid w:val="00D365BA"/>
    <w:rsid w:val="00D44B83"/>
    <w:rsid w:val="00D474E4"/>
    <w:rsid w:val="00D47C31"/>
    <w:rsid w:val="00D51190"/>
    <w:rsid w:val="00D53314"/>
    <w:rsid w:val="00D545A4"/>
    <w:rsid w:val="00D5718C"/>
    <w:rsid w:val="00D57A54"/>
    <w:rsid w:val="00D61951"/>
    <w:rsid w:val="00D649C2"/>
    <w:rsid w:val="00D66D49"/>
    <w:rsid w:val="00D70059"/>
    <w:rsid w:val="00D729FD"/>
    <w:rsid w:val="00D74539"/>
    <w:rsid w:val="00D7603F"/>
    <w:rsid w:val="00D76C74"/>
    <w:rsid w:val="00D80B0A"/>
    <w:rsid w:val="00D81C48"/>
    <w:rsid w:val="00D8227A"/>
    <w:rsid w:val="00D82C79"/>
    <w:rsid w:val="00D85563"/>
    <w:rsid w:val="00D87132"/>
    <w:rsid w:val="00D915F9"/>
    <w:rsid w:val="00D9371F"/>
    <w:rsid w:val="00D93779"/>
    <w:rsid w:val="00D93936"/>
    <w:rsid w:val="00D93A91"/>
    <w:rsid w:val="00D9621E"/>
    <w:rsid w:val="00D9638D"/>
    <w:rsid w:val="00D96B5C"/>
    <w:rsid w:val="00DA095C"/>
    <w:rsid w:val="00DA0BAC"/>
    <w:rsid w:val="00DA2B33"/>
    <w:rsid w:val="00DA5639"/>
    <w:rsid w:val="00DA685A"/>
    <w:rsid w:val="00DA7B13"/>
    <w:rsid w:val="00DA7D3D"/>
    <w:rsid w:val="00DA7F68"/>
    <w:rsid w:val="00DB4354"/>
    <w:rsid w:val="00DB4DAF"/>
    <w:rsid w:val="00DB6D1B"/>
    <w:rsid w:val="00DC0C25"/>
    <w:rsid w:val="00DC2087"/>
    <w:rsid w:val="00DC2B94"/>
    <w:rsid w:val="00DC2F92"/>
    <w:rsid w:val="00DC3BA2"/>
    <w:rsid w:val="00DC3D80"/>
    <w:rsid w:val="00DC49DF"/>
    <w:rsid w:val="00DC76AA"/>
    <w:rsid w:val="00DD05D3"/>
    <w:rsid w:val="00DD1F41"/>
    <w:rsid w:val="00DD3C62"/>
    <w:rsid w:val="00DD534C"/>
    <w:rsid w:val="00DD620A"/>
    <w:rsid w:val="00DD6E4D"/>
    <w:rsid w:val="00DD718D"/>
    <w:rsid w:val="00DD7323"/>
    <w:rsid w:val="00DE1002"/>
    <w:rsid w:val="00DE420C"/>
    <w:rsid w:val="00DE62A9"/>
    <w:rsid w:val="00DE6329"/>
    <w:rsid w:val="00DE7EC5"/>
    <w:rsid w:val="00DF018F"/>
    <w:rsid w:val="00DF0FC0"/>
    <w:rsid w:val="00DF17D2"/>
    <w:rsid w:val="00DF3B31"/>
    <w:rsid w:val="00DF71FF"/>
    <w:rsid w:val="00E00DB0"/>
    <w:rsid w:val="00E06334"/>
    <w:rsid w:val="00E0799D"/>
    <w:rsid w:val="00E12F7A"/>
    <w:rsid w:val="00E13257"/>
    <w:rsid w:val="00E166CD"/>
    <w:rsid w:val="00E21AFE"/>
    <w:rsid w:val="00E21D2B"/>
    <w:rsid w:val="00E21D46"/>
    <w:rsid w:val="00E222E0"/>
    <w:rsid w:val="00E24A67"/>
    <w:rsid w:val="00E30B48"/>
    <w:rsid w:val="00E31EB3"/>
    <w:rsid w:val="00E33AD5"/>
    <w:rsid w:val="00E36DAB"/>
    <w:rsid w:val="00E41500"/>
    <w:rsid w:val="00E41CD7"/>
    <w:rsid w:val="00E449C2"/>
    <w:rsid w:val="00E457FF"/>
    <w:rsid w:val="00E4645A"/>
    <w:rsid w:val="00E5067A"/>
    <w:rsid w:val="00E52362"/>
    <w:rsid w:val="00E54E33"/>
    <w:rsid w:val="00E55770"/>
    <w:rsid w:val="00E57418"/>
    <w:rsid w:val="00E57EDF"/>
    <w:rsid w:val="00E62A45"/>
    <w:rsid w:val="00E6469C"/>
    <w:rsid w:val="00E649F1"/>
    <w:rsid w:val="00E6564B"/>
    <w:rsid w:val="00E65DD2"/>
    <w:rsid w:val="00E700C3"/>
    <w:rsid w:val="00E706B5"/>
    <w:rsid w:val="00E70CBE"/>
    <w:rsid w:val="00E7277B"/>
    <w:rsid w:val="00E72C4B"/>
    <w:rsid w:val="00E72DDB"/>
    <w:rsid w:val="00E77F0B"/>
    <w:rsid w:val="00E81869"/>
    <w:rsid w:val="00E81AC3"/>
    <w:rsid w:val="00E82509"/>
    <w:rsid w:val="00E830B9"/>
    <w:rsid w:val="00E83378"/>
    <w:rsid w:val="00E85965"/>
    <w:rsid w:val="00E86FE5"/>
    <w:rsid w:val="00E870BF"/>
    <w:rsid w:val="00E87D36"/>
    <w:rsid w:val="00E87D9F"/>
    <w:rsid w:val="00E90F8F"/>
    <w:rsid w:val="00E97FB2"/>
    <w:rsid w:val="00EA002F"/>
    <w:rsid w:val="00EA1417"/>
    <w:rsid w:val="00EA3660"/>
    <w:rsid w:val="00EA4F24"/>
    <w:rsid w:val="00EA6927"/>
    <w:rsid w:val="00EA7A50"/>
    <w:rsid w:val="00EB3FC7"/>
    <w:rsid w:val="00EB474B"/>
    <w:rsid w:val="00EB4905"/>
    <w:rsid w:val="00EC0075"/>
    <w:rsid w:val="00EC2119"/>
    <w:rsid w:val="00EC22FF"/>
    <w:rsid w:val="00EC6029"/>
    <w:rsid w:val="00EC6603"/>
    <w:rsid w:val="00ED01C8"/>
    <w:rsid w:val="00ED0516"/>
    <w:rsid w:val="00ED08C8"/>
    <w:rsid w:val="00ED2AEE"/>
    <w:rsid w:val="00ED38B6"/>
    <w:rsid w:val="00EE102B"/>
    <w:rsid w:val="00EE1081"/>
    <w:rsid w:val="00EE30D8"/>
    <w:rsid w:val="00EE55DD"/>
    <w:rsid w:val="00EF0312"/>
    <w:rsid w:val="00EF2343"/>
    <w:rsid w:val="00EF29F7"/>
    <w:rsid w:val="00EF3106"/>
    <w:rsid w:val="00EF3C81"/>
    <w:rsid w:val="00F02326"/>
    <w:rsid w:val="00F02973"/>
    <w:rsid w:val="00F040B0"/>
    <w:rsid w:val="00F04912"/>
    <w:rsid w:val="00F106CD"/>
    <w:rsid w:val="00F11513"/>
    <w:rsid w:val="00F1277A"/>
    <w:rsid w:val="00F133CB"/>
    <w:rsid w:val="00F154BD"/>
    <w:rsid w:val="00F162D2"/>
    <w:rsid w:val="00F163AC"/>
    <w:rsid w:val="00F216E5"/>
    <w:rsid w:val="00F2178A"/>
    <w:rsid w:val="00F2240F"/>
    <w:rsid w:val="00F22743"/>
    <w:rsid w:val="00F2302C"/>
    <w:rsid w:val="00F23966"/>
    <w:rsid w:val="00F242F4"/>
    <w:rsid w:val="00F244B0"/>
    <w:rsid w:val="00F25100"/>
    <w:rsid w:val="00F26A2B"/>
    <w:rsid w:val="00F30287"/>
    <w:rsid w:val="00F36367"/>
    <w:rsid w:val="00F3655E"/>
    <w:rsid w:val="00F3733E"/>
    <w:rsid w:val="00F427A5"/>
    <w:rsid w:val="00F4327B"/>
    <w:rsid w:val="00F44E4C"/>
    <w:rsid w:val="00F4527D"/>
    <w:rsid w:val="00F50BC0"/>
    <w:rsid w:val="00F525A1"/>
    <w:rsid w:val="00F53452"/>
    <w:rsid w:val="00F53B73"/>
    <w:rsid w:val="00F53FD4"/>
    <w:rsid w:val="00F54118"/>
    <w:rsid w:val="00F544E7"/>
    <w:rsid w:val="00F5726C"/>
    <w:rsid w:val="00F57733"/>
    <w:rsid w:val="00F61CF9"/>
    <w:rsid w:val="00F67CC0"/>
    <w:rsid w:val="00F737CD"/>
    <w:rsid w:val="00F753D5"/>
    <w:rsid w:val="00F75DB9"/>
    <w:rsid w:val="00F77404"/>
    <w:rsid w:val="00F77B1A"/>
    <w:rsid w:val="00F77F9A"/>
    <w:rsid w:val="00F81550"/>
    <w:rsid w:val="00F82333"/>
    <w:rsid w:val="00F829C9"/>
    <w:rsid w:val="00F86564"/>
    <w:rsid w:val="00F8706E"/>
    <w:rsid w:val="00F8721B"/>
    <w:rsid w:val="00F87451"/>
    <w:rsid w:val="00F8771B"/>
    <w:rsid w:val="00F90F15"/>
    <w:rsid w:val="00F91DAE"/>
    <w:rsid w:val="00F950F5"/>
    <w:rsid w:val="00F96188"/>
    <w:rsid w:val="00FA03B0"/>
    <w:rsid w:val="00FA0620"/>
    <w:rsid w:val="00FA09DB"/>
    <w:rsid w:val="00FA1C75"/>
    <w:rsid w:val="00FA6158"/>
    <w:rsid w:val="00FB3925"/>
    <w:rsid w:val="00FB4054"/>
    <w:rsid w:val="00FB4ACB"/>
    <w:rsid w:val="00FB53E5"/>
    <w:rsid w:val="00FB7360"/>
    <w:rsid w:val="00FC0699"/>
    <w:rsid w:val="00FC2A3E"/>
    <w:rsid w:val="00FC3616"/>
    <w:rsid w:val="00FC3ABF"/>
    <w:rsid w:val="00FC707A"/>
    <w:rsid w:val="00FC72BC"/>
    <w:rsid w:val="00FC7423"/>
    <w:rsid w:val="00FC7685"/>
    <w:rsid w:val="00FC7E9E"/>
    <w:rsid w:val="00FD0090"/>
    <w:rsid w:val="00FD07B9"/>
    <w:rsid w:val="00FD1A08"/>
    <w:rsid w:val="00FD24A7"/>
    <w:rsid w:val="00FD3877"/>
    <w:rsid w:val="00FD4041"/>
    <w:rsid w:val="00FD5DF6"/>
    <w:rsid w:val="00FD703E"/>
    <w:rsid w:val="00FD7103"/>
    <w:rsid w:val="00FD71DE"/>
    <w:rsid w:val="00FE27DB"/>
    <w:rsid w:val="00FE2C00"/>
    <w:rsid w:val="00FE2DA7"/>
    <w:rsid w:val="00FE3FBB"/>
    <w:rsid w:val="00FE6788"/>
    <w:rsid w:val="00FE67C1"/>
    <w:rsid w:val="00FE68A6"/>
    <w:rsid w:val="00FE6FC6"/>
    <w:rsid w:val="00FE7FD7"/>
    <w:rsid w:val="00FF01E3"/>
    <w:rsid w:val="00FF304A"/>
    <w:rsid w:val="00FF33F0"/>
    <w:rsid w:val="00FF4297"/>
    <w:rsid w:val="00FF4E61"/>
    <w:rsid w:val="00FF7D83"/>
    <w:rsid w:val="601366BB"/>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E75B5" w:themeColor="accent1" w:themeShade="BF"/>
      <w:sz w:val="32"/>
      <w:szCs w:val="32"/>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character" w:styleId="5">
    <w:name w:val="Hyperlink"/>
    <w:basedOn w:val="3"/>
    <w:unhideWhenUsed/>
    <w:uiPriority w:val="99"/>
    <w:rPr>
      <w:color w:val="0563C1" w:themeColor="hyperlink"/>
      <w:u w:val="single"/>
    </w:rPr>
  </w:style>
  <w:style w:type="character" w:styleId="6">
    <w:name w:val="line number"/>
    <w:basedOn w:val="3"/>
    <w:semiHidden/>
    <w:unhideWhenUsed/>
    <w:qFormat/>
    <w:uiPriority w:val="99"/>
  </w:style>
  <w:style w:type="character" w:styleId="7">
    <w:name w:val="Strong"/>
    <w:qFormat/>
    <w:uiPriority w:val="22"/>
    <w:rPr>
      <w:b/>
      <w:bCs/>
    </w:rPr>
  </w:style>
  <w:style w:type="paragraph" w:styleId="8">
    <w:name w:val="Balloon Text"/>
    <w:basedOn w:val="1"/>
    <w:link w:val="19"/>
    <w:semiHidden/>
    <w:unhideWhenUsed/>
    <w:qFormat/>
    <w:uiPriority w:val="99"/>
    <w:pPr>
      <w:spacing w:after="0" w:line="240" w:lineRule="auto"/>
    </w:pPr>
    <w:rPr>
      <w:rFonts w:ascii="Segoe UI" w:hAnsi="Segoe UI" w:cs="Segoe UI"/>
      <w:sz w:val="18"/>
      <w:szCs w:val="18"/>
    </w:rPr>
  </w:style>
  <w:style w:type="paragraph" w:styleId="9">
    <w:name w:val="Plain Text"/>
    <w:basedOn w:val="1"/>
    <w:link w:val="28"/>
    <w:unhideWhenUsed/>
    <w:qFormat/>
    <w:uiPriority w:val="99"/>
    <w:pPr>
      <w:spacing w:after="0" w:line="240" w:lineRule="auto"/>
    </w:pPr>
    <w:rPr>
      <w:rFonts w:ascii="Consolas" w:hAnsi="Consolas"/>
      <w:sz w:val="21"/>
      <w:szCs w:val="21"/>
    </w:rPr>
  </w:style>
  <w:style w:type="paragraph" w:styleId="10">
    <w:name w:val="header"/>
    <w:basedOn w:val="1"/>
    <w:link w:val="21"/>
    <w:unhideWhenUsed/>
    <w:qFormat/>
    <w:uiPriority w:val="99"/>
    <w:pPr>
      <w:tabs>
        <w:tab w:val="center" w:pos="4677"/>
        <w:tab w:val="right" w:pos="9355"/>
      </w:tabs>
      <w:spacing w:after="0" w:line="240" w:lineRule="auto"/>
    </w:pPr>
  </w:style>
  <w:style w:type="paragraph" w:styleId="11">
    <w:name w:val="footer"/>
    <w:basedOn w:val="1"/>
    <w:link w:val="22"/>
    <w:unhideWhenUsed/>
    <w:qFormat/>
    <w:uiPriority w:val="99"/>
    <w:pPr>
      <w:tabs>
        <w:tab w:val="center" w:pos="4677"/>
        <w:tab w:val="right" w:pos="9355"/>
      </w:tabs>
      <w:spacing w:after="0" w:line="240" w:lineRule="auto"/>
    </w:pPr>
  </w:style>
  <w:style w:type="paragraph" w:styleId="12">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3">
    <w:name w:val="HTML Preformatted"/>
    <w:basedOn w:val="1"/>
    <w:link w:val="3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eastAsia="ru-RU"/>
    </w:rPr>
  </w:style>
  <w:style w:type="table" w:styleId="14">
    <w:name w:val="Table Grid"/>
    <w:basedOn w:val="4"/>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5">
    <w:name w:val="List Paragraph"/>
    <w:basedOn w:val="1"/>
    <w:link w:val="20"/>
    <w:qFormat/>
    <w:uiPriority w:val="34"/>
    <w:pPr>
      <w:ind w:left="720"/>
      <w:contextualSpacing/>
    </w:pPr>
  </w:style>
  <w:style w:type="paragraph" w:customStyle="1" w:styleId="16">
    <w:name w:val="Defaul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ru-RU" w:eastAsia="ru-RU" w:bidi="ar-SA"/>
    </w:rPr>
  </w:style>
  <w:style w:type="table" w:customStyle="1" w:styleId="17">
    <w:name w:val="Сетка таблицы1"/>
    <w:basedOn w:val="4"/>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
    <w:name w:val="Сетка таблицы12"/>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Текст выноски Знак"/>
    <w:basedOn w:val="3"/>
    <w:link w:val="8"/>
    <w:semiHidden/>
    <w:qFormat/>
    <w:uiPriority w:val="99"/>
    <w:rPr>
      <w:rFonts w:ascii="Segoe UI" w:hAnsi="Segoe UI" w:cs="Segoe UI"/>
      <w:sz w:val="18"/>
      <w:szCs w:val="18"/>
    </w:rPr>
  </w:style>
  <w:style w:type="character" w:customStyle="1" w:styleId="20">
    <w:name w:val="Абзац списка Знак"/>
    <w:basedOn w:val="3"/>
    <w:link w:val="15"/>
    <w:qFormat/>
    <w:locked/>
    <w:uiPriority w:val="34"/>
  </w:style>
  <w:style w:type="character" w:customStyle="1" w:styleId="21">
    <w:name w:val="Верхний колонтитул Знак"/>
    <w:basedOn w:val="3"/>
    <w:link w:val="10"/>
    <w:qFormat/>
    <w:uiPriority w:val="99"/>
  </w:style>
  <w:style w:type="character" w:customStyle="1" w:styleId="22">
    <w:name w:val="Нижний колонтитул Знак"/>
    <w:basedOn w:val="3"/>
    <w:link w:val="11"/>
    <w:qFormat/>
    <w:uiPriority w:val="99"/>
  </w:style>
  <w:style w:type="table" w:customStyle="1" w:styleId="23">
    <w:name w:val="Сетка таблицы111"/>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4">
    <w:name w:val="Заголовок 1 Знак"/>
    <w:basedOn w:val="3"/>
    <w:link w:val="2"/>
    <w:qFormat/>
    <w:uiPriority w:val="9"/>
    <w:rPr>
      <w:rFonts w:asciiTheme="majorHAnsi" w:hAnsiTheme="majorHAnsi" w:eastAsiaTheme="majorEastAsia" w:cstheme="majorBidi"/>
      <w:color w:val="2E75B5" w:themeColor="accent1" w:themeShade="BF"/>
      <w:sz w:val="32"/>
      <w:szCs w:val="32"/>
    </w:rPr>
  </w:style>
  <w:style w:type="character" w:customStyle="1" w:styleId="25">
    <w:name w:val="apple-converted-space"/>
    <w:basedOn w:val="3"/>
    <w:qFormat/>
    <w:uiPriority w:val="0"/>
  </w:style>
  <w:style w:type="character" w:customStyle="1" w:styleId="26">
    <w:name w:val="Без интервала Знак"/>
    <w:basedOn w:val="3"/>
    <w:link w:val="27"/>
    <w:qFormat/>
    <w:locked/>
    <w:uiPriority w:val="1"/>
    <w:rPr>
      <w:rFonts w:ascii="Calibri" w:hAnsi="Calibri" w:eastAsia="Calibri" w:cs="Calibri"/>
      <w:lang w:eastAsia="ar-SA"/>
    </w:rPr>
  </w:style>
  <w:style w:type="paragraph" w:styleId="27">
    <w:name w:val="No Spacing"/>
    <w:link w:val="26"/>
    <w:qFormat/>
    <w:uiPriority w:val="1"/>
    <w:pPr>
      <w:suppressAutoHyphens/>
      <w:spacing w:after="0" w:line="240" w:lineRule="auto"/>
    </w:pPr>
    <w:rPr>
      <w:rFonts w:ascii="Calibri" w:hAnsi="Calibri" w:eastAsia="Calibri" w:cs="Calibri"/>
      <w:sz w:val="22"/>
      <w:szCs w:val="22"/>
      <w:lang w:val="ru-RU" w:eastAsia="ar-SA" w:bidi="ar-SA"/>
    </w:rPr>
  </w:style>
  <w:style w:type="character" w:customStyle="1" w:styleId="28">
    <w:name w:val="Текст Знак"/>
    <w:basedOn w:val="3"/>
    <w:link w:val="9"/>
    <w:qFormat/>
    <w:uiPriority w:val="99"/>
    <w:rPr>
      <w:rFonts w:ascii="Consolas" w:hAnsi="Consolas"/>
      <w:sz w:val="21"/>
      <w:szCs w:val="21"/>
    </w:rPr>
  </w:style>
  <w:style w:type="character" w:customStyle="1" w:styleId="29">
    <w:name w:val="Основной текст (2)_"/>
    <w:basedOn w:val="3"/>
    <w:link w:val="30"/>
    <w:qFormat/>
    <w:uiPriority w:val="0"/>
    <w:rPr>
      <w:rFonts w:ascii="Times New Roman" w:hAnsi="Times New Roman" w:eastAsia="Times New Roman" w:cs="Times New Roman"/>
      <w:sz w:val="26"/>
      <w:szCs w:val="26"/>
      <w:shd w:val="clear" w:color="auto" w:fill="FFFFFF"/>
    </w:rPr>
  </w:style>
  <w:style w:type="paragraph" w:customStyle="1" w:styleId="30">
    <w:name w:val="Основной текст (2)"/>
    <w:basedOn w:val="1"/>
    <w:link w:val="29"/>
    <w:qFormat/>
    <w:uiPriority w:val="0"/>
    <w:pPr>
      <w:widowControl w:val="0"/>
      <w:shd w:val="clear" w:color="auto" w:fill="FFFFFF"/>
      <w:spacing w:after="100" w:line="341" w:lineRule="exact"/>
      <w:ind w:hanging="580"/>
      <w:jc w:val="center"/>
    </w:pPr>
    <w:rPr>
      <w:rFonts w:ascii="Times New Roman" w:hAnsi="Times New Roman" w:eastAsia="Times New Roman" w:cs="Times New Roman"/>
      <w:sz w:val="26"/>
      <w:szCs w:val="26"/>
    </w:rPr>
  </w:style>
  <w:style w:type="character" w:customStyle="1" w:styleId="31">
    <w:name w:val="Основной текст (2) + 11 pt"/>
    <w:basedOn w:val="29"/>
    <w:qFormat/>
    <w:uiPriority w:val="0"/>
    <w:rPr>
      <w:rFonts w:ascii="Times New Roman" w:hAnsi="Times New Roman" w:eastAsia="Times New Roman" w:cs="Times New Roman"/>
      <w:color w:val="000000"/>
      <w:spacing w:val="0"/>
      <w:w w:val="100"/>
      <w:position w:val="0"/>
      <w:sz w:val="22"/>
      <w:szCs w:val="22"/>
      <w:u w:val="none"/>
      <w:shd w:val="clear" w:color="auto" w:fill="FFFFFF"/>
      <w:lang w:val="ru-RU" w:eastAsia="ru-RU" w:bidi="ru-RU"/>
    </w:rPr>
  </w:style>
  <w:style w:type="character" w:customStyle="1" w:styleId="32">
    <w:name w:val="Основной текст (2) + Полужирный"/>
    <w:basedOn w:val="29"/>
    <w:qFormat/>
    <w:uiPriority w:val="0"/>
    <w:rPr>
      <w:rFonts w:ascii="Times New Roman" w:hAnsi="Times New Roman" w:eastAsia="Times New Roman" w:cs="Times New Roman"/>
      <w:b/>
      <w:bCs/>
      <w:color w:val="000000"/>
      <w:spacing w:val="0"/>
      <w:w w:val="100"/>
      <w:position w:val="0"/>
      <w:sz w:val="26"/>
      <w:szCs w:val="26"/>
      <w:u w:val="none"/>
      <w:shd w:val="clear" w:color="auto" w:fill="FFFFFF"/>
      <w:lang w:val="ru-RU" w:eastAsia="ru-RU" w:bidi="ru-RU"/>
    </w:rPr>
  </w:style>
  <w:style w:type="character" w:customStyle="1" w:styleId="33">
    <w:name w:val="Основной текст (2) + 12 pt"/>
    <w:basedOn w:val="29"/>
    <w:qFormat/>
    <w:uiPriority w:val="0"/>
    <w:rPr>
      <w:rFonts w:ascii="Times New Roman" w:hAnsi="Times New Roman" w:eastAsia="Times New Roman" w:cs="Times New Roman"/>
      <w:color w:val="000000"/>
      <w:spacing w:val="0"/>
      <w:w w:val="100"/>
      <w:position w:val="0"/>
      <w:sz w:val="24"/>
      <w:szCs w:val="24"/>
      <w:u w:val="none"/>
      <w:shd w:val="clear" w:color="auto" w:fill="FFFFFF"/>
      <w:lang w:val="ru-RU" w:eastAsia="ru-RU" w:bidi="ru-RU"/>
    </w:rPr>
  </w:style>
  <w:style w:type="character" w:customStyle="1" w:styleId="34">
    <w:name w:val="Основной текст (2) + 9 pt"/>
    <w:basedOn w:val="29"/>
    <w:qForma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 w:type="character" w:customStyle="1" w:styleId="35">
    <w:name w:val="Стандартный HTML Знак"/>
    <w:basedOn w:val="3"/>
    <w:link w:val="13"/>
    <w:qFormat/>
    <w:uiPriority w:val="99"/>
    <w:rPr>
      <w:rFonts w:ascii="Courier New" w:hAnsi="Courier New" w:eastAsia="Times New Roman" w:cs="Courier New"/>
      <w:sz w:val="20"/>
      <w:szCs w:val="20"/>
      <w:lang w:eastAsia="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1"/>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D22B7C-039F-4426-A3D2-880ADB09A021}">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72</Pages>
  <Words>22520</Words>
  <Characters>128367</Characters>
  <Lines>1069</Lines>
  <Paragraphs>301</Paragraphs>
  <TotalTime>977</TotalTime>
  <ScaleCrop>false</ScaleCrop>
  <LinksUpToDate>false</LinksUpToDate>
  <CharactersWithSpaces>150586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2019-01-14T22:27:00Z</dcterms:created>
  <dc:creator>Домашний</dc:creator>
  <cp:lastModifiedBy>kab322-03</cp:lastModifiedBy>
  <cp:lastPrinted>2021-04-26T03:49:00Z</cp:lastPrinted>
  <dcterms:modified xsi:type="dcterms:W3CDTF">2026-05-07T03:09:42Z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F86757B6B9FE4FD4ACBD90299C9892F1_12</vt:lpwstr>
  </property>
</Properties>
</file>